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spacing w:line="570" w:lineRule="exact"/>
        <w:ind w:firstLine="880" w:firstLineChars="200"/>
        <w:jc w:val="center"/>
        <w:rPr>
          <w:rFonts w:hint="eastAsia" w:asciiTheme="minorEastAsia" w:hAnsiTheme="minorEastAsia" w:cstheme="minorEastAsia"/>
          <w:sz w:val="44"/>
          <w:szCs w:val="44"/>
        </w:rPr>
      </w:pPr>
      <w:r>
        <w:rPr>
          <w:rFonts w:hint="eastAsia" w:asciiTheme="minorEastAsia" w:hAnsiTheme="minorEastAsia" w:cstheme="minorEastAsia"/>
          <w:sz w:val="44"/>
          <w:szCs w:val="44"/>
        </w:rPr>
        <w:t>榆林市养犬管理办法</w:t>
      </w:r>
    </w:p>
    <w:p>
      <w:pPr>
        <w:spacing w:line="570" w:lineRule="exact"/>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lang w:val="en-US" w:eastAsia="zh-CN"/>
        </w:rPr>
        <w:t>（</w:t>
      </w:r>
      <w:r>
        <w:rPr>
          <w:rFonts w:hint="eastAsia" w:ascii="楷体_GB2312" w:hAnsi="楷体_GB2312" w:eastAsia="楷体_GB2312" w:cs="楷体_GB2312"/>
          <w:color w:val="333333"/>
          <w:sz w:val="32"/>
          <w:szCs w:val="32"/>
          <w:shd w:val="clear" w:color="auto" w:fill="FFFFFF"/>
        </w:rPr>
        <w:t>20</w:t>
      </w:r>
      <w:r>
        <w:rPr>
          <w:rFonts w:hint="eastAsia" w:ascii="楷体_GB2312" w:hAnsi="楷体_GB2312" w:eastAsia="楷体_GB2312" w:cs="楷体_GB2312"/>
          <w:color w:val="333333"/>
          <w:sz w:val="32"/>
          <w:szCs w:val="32"/>
          <w:shd w:val="clear" w:color="auto" w:fill="FFFFFF"/>
          <w:lang w:val="en-US" w:eastAsia="zh-CN"/>
        </w:rPr>
        <w:t>24</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4</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17</w:t>
      </w:r>
      <w:r>
        <w:rPr>
          <w:rFonts w:hint="eastAsia" w:ascii="楷体_GB2312" w:hAnsi="楷体_GB2312" w:eastAsia="楷体_GB2312" w:cs="楷体_GB2312"/>
          <w:color w:val="333333"/>
          <w:sz w:val="32"/>
          <w:szCs w:val="32"/>
          <w:shd w:val="clear" w:color="auto" w:fill="FFFFFF"/>
        </w:rPr>
        <w:t>日</w:t>
      </w:r>
      <w:r>
        <w:rPr>
          <w:rFonts w:hint="eastAsia" w:ascii="楷体_GB2312" w:hAnsi="楷体_GB2312" w:eastAsia="楷体_GB2312" w:cs="楷体_GB2312"/>
          <w:color w:val="333333"/>
          <w:sz w:val="32"/>
          <w:szCs w:val="32"/>
          <w:shd w:val="clear" w:color="auto" w:fill="FFFFFF"/>
          <w:lang w:val="en-US" w:eastAsia="zh-CN"/>
        </w:rPr>
        <w:t xml:space="preserve">榆林市人民政府令第3号公布  </w:t>
      </w:r>
      <w:r>
        <w:rPr>
          <w:rFonts w:hint="eastAsia" w:ascii="楷体_GB2312" w:hAnsi="楷体_GB2312" w:eastAsia="楷体_GB2312" w:cs="楷体_GB2312"/>
          <w:color w:val="333333"/>
          <w:sz w:val="32"/>
          <w:szCs w:val="32"/>
          <w:shd w:val="clear" w:color="auto" w:fill="FFFFFF"/>
        </w:rPr>
        <w:t>自20</w:t>
      </w:r>
      <w:r>
        <w:rPr>
          <w:rFonts w:hint="eastAsia" w:ascii="楷体_GB2312" w:hAnsi="楷体_GB2312" w:eastAsia="楷体_GB2312" w:cs="楷体_GB2312"/>
          <w:color w:val="333333"/>
          <w:sz w:val="32"/>
          <w:szCs w:val="32"/>
          <w:shd w:val="clear" w:color="auto" w:fill="FFFFFF"/>
          <w:lang w:val="en-US" w:eastAsia="zh-CN"/>
        </w:rPr>
        <w:t>24</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6</w:t>
      </w:r>
      <w:r>
        <w:rPr>
          <w:rFonts w:hint="eastAsia" w:ascii="楷体_GB2312" w:hAnsi="楷体_GB2312" w:eastAsia="楷体_GB2312" w:cs="楷体_GB2312"/>
          <w:color w:val="333333"/>
          <w:sz w:val="32"/>
          <w:szCs w:val="32"/>
          <w:shd w:val="clear" w:color="auto" w:fill="FFFFFF"/>
        </w:rPr>
        <w:t>月1日起施行）</w:t>
      </w:r>
    </w:p>
    <w:p>
      <w:pPr>
        <w:rPr>
          <w:rFonts w:ascii="宋体" w:hAnsi="宋体" w:eastAsia="宋体" w:cs="宋体"/>
          <w:color w:val="333333"/>
          <w:sz w:val="36"/>
          <w:szCs w:val="36"/>
          <w:shd w:val="clear" w:color="auto" w:fill="FFFFFF"/>
        </w:rPr>
      </w:pPr>
    </w:p>
    <w:p>
      <w:pPr>
        <w:spacing w:line="592" w:lineRule="exact"/>
        <w:jc w:val="center"/>
        <w:rPr>
          <w:rFonts w:hint="eastAsia" w:ascii="黑体" w:hAnsi="黑体" w:eastAsia="黑体" w:cs="黑体"/>
          <w:bCs/>
          <w:color w:val="000000"/>
          <w:kern w:val="0"/>
          <w:sz w:val="32"/>
          <w:szCs w:val="32"/>
          <w:lang w:bidi="ar"/>
        </w:rPr>
      </w:pPr>
      <w:r>
        <w:rPr>
          <w:rFonts w:hint="eastAsia" w:ascii="黑体" w:hAnsi="黑体" w:eastAsia="黑体" w:cs="黑体"/>
          <w:bCs/>
          <w:color w:val="000000"/>
          <w:kern w:val="0"/>
          <w:sz w:val="32"/>
          <w:szCs w:val="32"/>
          <w:lang w:bidi="ar"/>
        </w:rPr>
        <w:t>目  录</w:t>
      </w:r>
    </w:p>
    <w:p>
      <w:pPr>
        <w:spacing w:line="300" w:lineRule="exact"/>
        <w:jc w:val="center"/>
        <w:rPr>
          <w:rFonts w:ascii="黑体" w:hAnsi="黑体" w:eastAsia="黑体" w:cs="黑体"/>
          <w:bCs/>
          <w:color w:val="000000"/>
          <w:kern w:val="0"/>
          <w:sz w:val="32"/>
          <w:szCs w:val="32"/>
          <w:lang w:bidi="ar"/>
        </w:rPr>
      </w:pPr>
    </w:p>
    <w:p>
      <w:pPr>
        <w:numPr>
          <w:ilvl w:val="0"/>
          <w:numId w:val="1"/>
        </w:numPr>
        <w:spacing w:line="606" w:lineRule="exact"/>
        <w:ind w:left="567" w:leftChars="270" w:firstLine="0"/>
        <w:rPr>
          <w:rFonts w:ascii="仿宋_GB2312" w:hAnsi="仿宋_GB2312" w:eastAsia="仿宋_GB2312" w:cs="黑体"/>
          <w:bCs/>
          <w:color w:val="000000"/>
          <w:kern w:val="0"/>
          <w:sz w:val="32"/>
          <w:szCs w:val="32"/>
          <w:lang w:bidi="ar"/>
        </w:rPr>
      </w:pPr>
      <w:r>
        <w:rPr>
          <w:rFonts w:hint="eastAsia" w:ascii="仿宋_GB2312" w:hAnsi="仿宋_GB2312" w:eastAsia="仿宋_GB2312" w:cs="黑体"/>
          <w:bCs/>
          <w:color w:val="000000"/>
          <w:kern w:val="0"/>
          <w:sz w:val="32"/>
          <w:szCs w:val="32"/>
          <w:lang w:bidi="ar"/>
        </w:rPr>
        <w:t xml:space="preserve">  总则</w:t>
      </w:r>
    </w:p>
    <w:p>
      <w:pPr>
        <w:numPr>
          <w:ilvl w:val="0"/>
          <w:numId w:val="1"/>
        </w:numPr>
        <w:spacing w:line="606" w:lineRule="exact"/>
        <w:ind w:left="567" w:leftChars="270" w:firstLine="0"/>
        <w:rPr>
          <w:rFonts w:ascii="仿宋_GB2312" w:hAnsi="仿宋_GB2312" w:eastAsia="仿宋_GB2312" w:cs="黑体"/>
          <w:bCs/>
          <w:color w:val="000000"/>
          <w:kern w:val="0"/>
          <w:sz w:val="32"/>
          <w:szCs w:val="32"/>
          <w:lang w:bidi="ar"/>
        </w:rPr>
      </w:pPr>
      <w:r>
        <w:rPr>
          <w:rFonts w:hint="eastAsia" w:ascii="仿宋_GB2312" w:hAnsi="仿宋_GB2312" w:eastAsia="仿宋_GB2312" w:cs="黑体"/>
          <w:bCs/>
          <w:color w:val="000000"/>
          <w:kern w:val="0"/>
          <w:sz w:val="32"/>
          <w:szCs w:val="32"/>
          <w:lang w:bidi="ar"/>
        </w:rPr>
        <w:t xml:space="preserve">  养犬登记与免疫</w:t>
      </w:r>
    </w:p>
    <w:p>
      <w:pPr>
        <w:numPr>
          <w:ilvl w:val="0"/>
          <w:numId w:val="1"/>
        </w:numPr>
        <w:spacing w:line="606" w:lineRule="exact"/>
        <w:ind w:left="567" w:leftChars="270" w:firstLine="0"/>
        <w:rPr>
          <w:rFonts w:ascii="仿宋_GB2312" w:hAnsi="仿宋_GB2312" w:eastAsia="仿宋_GB2312" w:cs="黑体"/>
          <w:bCs/>
          <w:color w:val="000000"/>
          <w:kern w:val="0"/>
          <w:sz w:val="32"/>
          <w:szCs w:val="32"/>
          <w:lang w:bidi="ar"/>
        </w:rPr>
      </w:pPr>
      <w:r>
        <w:rPr>
          <w:rFonts w:hint="eastAsia" w:ascii="仿宋_GB2312" w:hAnsi="仿宋_GB2312" w:eastAsia="仿宋_GB2312" w:cs="黑体"/>
          <w:bCs/>
          <w:color w:val="000000"/>
          <w:kern w:val="0"/>
          <w:sz w:val="32"/>
          <w:szCs w:val="32"/>
          <w:lang w:bidi="ar"/>
        </w:rPr>
        <w:t xml:space="preserve">  养犬行为规范</w:t>
      </w:r>
    </w:p>
    <w:p>
      <w:pPr>
        <w:numPr>
          <w:ilvl w:val="0"/>
          <w:numId w:val="1"/>
        </w:numPr>
        <w:spacing w:line="606" w:lineRule="exact"/>
        <w:ind w:left="567" w:leftChars="270" w:firstLine="0"/>
        <w:rPr>
          <w:rFonts w:ascii="仿宋_GB2312" w:hAnsi="仿宋_GB2312" w:eastAsia="仿宋_GB2312" w:cs="黑体"/>
          <w:bCs/>
          <w:color w:val="000000"/>
          <w:kern w:val="0"/>
          <w:sz w:val="32"/>
          <w:szCs w:val="32"/>
          <w:lang w:bidi="ar"/>
        </w:rPr>
      </w:pPr>
      <w:r>
        <w:rPr>
          <w:rFonts w:hint="eastAsia" w:ascii="仿宋_GB2312" w:hAnsi="仿宋_GB2312" w:eastAsia="仿宋_GB2312" w:cs="黑体"/>
          <w:bCs/>
          <w:color w:val="000000"/>
          <w:kern w:val="0"/>
          <w:sz w:val="32"/>
          <w:szCs w:val="32"/>
          <w:lang w:bidi="ar"/>
        </w:rPr>
        <w:t xml:space="preserve">  养犬自治管理</w:t>
      </w:r>
    </w:p>
    <w:p>
      <w:pPr>
        <w:numPr>
          <w:ilvl w:val="0"/>
          <w:numId w:val="1"/>
        </w:numPr>
        <w:spacing w:line="606" w:lineRule="exact"/>
        <w:ind w:left="567" w:leftChars="270" w:firstLine="0"/>
        <w:rPr>
          <w:rFonts w:ascii="仿宋_GB2312" w:hAnsi="仿宋_GB2312" w:eastAsia="仿宋_GB2312" w:cs="黑体"/>
          <w:bCs/>
          <w:color w:val="000000"/>
          <w:kern w:val="0"/>
          <w:sz w:val="32"/>
          <w:szCs w:val="32"/>
          <w:lang w:bidi="ar"/>
        </w:rPr>
      </w:pPr>
      <w:r>
        <w:rPr>
          <w:rFonts w:hint="eastAsia" w:ascii="仿宋_GB2312" w:hAnsi="仿宋_GB2312" w:eastAsia="仿宋_GB2312" w:cs="黑体"/>
          <w:bCs/>
          <w:color w:val="000000"/>
          <w:kern w:val="0"/>
          <w:sz w:val="32"/>
          <w:szCs w:val="32"/>
          <w:lang w:bidi="ar"/>
        </w:rPr>
        <w:t xml:space="preserve">  犬只经营管理、收容与处理</w:t>
      </w:r>
    </w:p>
    <w:p>
      <w:pPr>
        <w:numPr>
          <w:ilvl w:val="0"/>
          <w:numId w:val="1"/>
        </w:numPr>
        <w:spacing w:line="606" w:lineRule="exact"/>
        <w:ind w:left="567" w:leftChars="270" w:firstLine="0"/>
        <w:rPr>
          <w:rFonts w:ascii="仿宋_GB2312" w:hAnsi="仿宋_GB2312" w:eastAsia="仿宋_GB2312" w:cs="黑体"/>
          <w:bCs/>
          <w:color w:val="000000"/>
          <w:kern w:val="0"/>
          <w:sz w:val="32"/>
          <w:szCs w:val="32"/>
          <w:lang w:bidi="ar"/>
        </w:rPr>
      </w:pPr>
      <w:r>
        <w:rPr>
          <w:rFonts w:hint="eastAsia" w:ascii="仿宋_GB2312" w:hAnsi="仿宋_GB2312" w:eastAsia="仿宋_GB2312" w:cs="黑体"/>
          <w:bCs/>
          <w:color w:val="000000"/>
          <w:kern w:val="0"/>
          <w:sz w:val="32"/>
          <w:szCs w:val="32"/>
          <w:lang w:bidi="ar"/>
        </w:rPr>
        <w:t xml:space="preserve">  法律责任</w:t>
      </w:r>
    </w:p>
    <w:p>
      <w:pPr>
        <w:numPr>
          <w:ilvl w:val="0"/>
          <w:numId w:val="1"/>
        </w:numPr>
        <w:spacing w:line="606" w:lineRule="exact"/>
        <w:ind w:left="567" w:leftChars="270" w:firstLine="0"/>
        <w:rPr>
          <w:rFonts w:ascii="仿宋_GB2312" w:hAnsi="仿宋_GB2312" w:eastAsia="仿宋_GB2312" w:cs="黑体"/>
          <w:bCs/>
          <w:color w:val="000000"/>
          <w:kern w:val="0"/>
          <w:sz w:val="32"/>
          <w:szCs w:val="32"/>
          <w:lang w:bidi="ar"/>
        </w:rPr>
      </w:pPr>
      <w:r>
        <w:rPr>
          <w:rFonts w:hint="eastAsia" w:ascii="仿宋_GB2312" w:hAnsi="仿宋_GB2312" w:eastAsia="仿宋_GB2312" w:cs="黑体"/>
          <w:bCs/>
          <w:color w:val="000000"/>
          <w:kern w:val="0"/>
          <w:sz w:val="32"/>
          <w:szCs w:val="32"/>
          <w:lang w:bidi="ar"/>
        </w:rPr>
        <w:t xml:space="preserve">  附则</w:t>
      </w:r>
    </w:p>
    <w:p>
      <w:pPr>
        <w:spacing w:line="300" w:lineRule="exact"/>
        <w:ind w:firstLine="640" w:firstLineChars="200"/>
        <w:rPr>
          <w:rFonts w:ascii="仿宋_GB2312" w:hAnsi="仿宋_GB2312" w:eastAsia="仿宋_GB2312" w:cs="黑体"/>
          <w:bCs/>
          <w:color w:val="000000"/>
          <w:kern w:val="0"/>
          <w:sz w:val="32"/>
          <w:szCs w:val="32"/>
          <w:lang w:bidi="ar"/>
        </w:rPr>
      </w:pPr>
    </w:p>
    <w:p>
      <w:pPr>
        <w:numPr>
          <w:ilvl w:val="0"/>
          <w:numId w:val="2"/>
        </w:numPr>
        <w:spacing w:line="592" w:lineRule="exact"/>
        <w:ind w:left="0" w:firstLine="0"/>
        <w:jc w:val="center"/>
        <w:rPr>
          <w:rFonts w:ascii="黑体" w:hAnsi="黑体" w:eastAsia="黑体"/>
          <w:bCs/>
          <w:color w:val="000000"/>
          <w:kern w:val="0"/>
          <w:sz w:val="32"/>
          <w:szCs w:val="32"/>
          <w:lang w:bidi="ar"/>
        </w:rPr>
      </w:pPr>
      <w:r>
        <w:rPr>
          <w:rFonts w:hint="eastAsia" w:ascii="黑体" w:hAnsi="黑体" w:eastAsia="黑体"/>
          <w:bCs/>
          <w:color w:val="000000"/>
          <w:kern w:val="0"/>
          <w:sz w:val="32"/>
          <w:szCs w:val="32"/>
          <w:lang w:bidi="ar"/>
        </w:rPr>
        <w:t>总　则</w:t>
      </w:r>
    </w:p>
    <w:p>
      <w:pPr>
        <w:spacing w:line="300" w:lineRule="exact"/>
        <w:ind w:firstLine="640" w:firstLineChars="200"/>
        <w:rPr>
          <w:rFonts w:ascii="仿宋_GB2312" w:hAnsi="仿宋" w:eastAsia="仿宋_GB2312" w:cs="黑体"/>
          <w:color w:val="000000"/>
          <w:kern w:val="0"/>
          <w:sz w:val="32"/>
          <w:szCs w:val="32"/>
          <w:lang w:bidi="ar"/>
        </w:rPr>
      </w:pPr>
    </w:p>
    <w:p>
      <w:pPr>
        <w:spacing w:line="604" w:lineRule="exact"/>
        <w:ind w:firstLine="640" w:firstLineChars="200"/>
        <w:rPr>
          <w:rFonts w:hint="eastAsia"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第一条</w:t>
      </w:r>
      <w:r>
        <w:rPr>
          <w:rFonts w:hint="eastAsia" w:ascii="仿宋_GB2312" w:hAnsi="仿宋" w:eastAsia="仿宋_GB2312" w:cs="黑体"/>
          <w:color w:val="000000"/>
          <w:kern w:val="0"/>
          <w:sz w:val="32"/>
          <w:szCs w:val="32"/>
          <w:lang w:bidi="ar"/>
        </w:rPr>
        <w:t xml:space="preserve">  为了规范养犬行为，保障公民人身健康安全，维护社会公共秩序和市容环境卫生，根据国家有关法律、法规，结合我市实际，制定本办法。</w:t>
      </w:r>
    </w:p>
    <w:p>
      <w:pPr>
        <w:spacing w:line="604" w:lineRule="exact"/>
        <w:ind w:firstLine="640" w:firstLineChars="200"/>
        <w:rPr>
          <w:rFonts w:hint="eastAsia"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第二条</w:t>
      </w:r>
      <w:r>
        <w:rPr>
          <w:rFonts w:hint="eastAsia" w:ascii="仿宋_GB2312" w:hAnsi="仿宋" w:eastAsia="仿宋_GB2312" w:cs="黑体"/>
          <w:color w:val="000000"/>
          <w:kern w:val="0"/>
          <w:sz w:val="32"/>
          <w:szCs w:val="32"/>
          <w:lang w:bidi="ar"/>
        </w:rPr>
        <w:t xml:space="preserve">  本市行政区域内犬只的免疫、登记、饲养、收容、经营以及相关管理活动，适用本办法。</w:t>
      </w:r>
    </w:p>
    <w:p>
      <w:pPr>
        <w:spacing w:line="604" w:lineRule="exact"/>
        <w:ind w:firstLine="640" w:firstLineChars="200"/>
        <w:rPr>
          <w:rFonts w:hint="eastAsia"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 xml:space="preserve">军用、警用犬只以及科研机构等单位特定用途犬只的管理，按照国家相关规定执行。 </w:t>
      </w:r>
    </w:p>
    <w:p>
      <w:pPr>
        <w:spacing w:line="592" w:lineRule="exact"/>
        <w:ind w:firstLine="640" w:firstLineChars="200"/>
        <w:rPr>
          <w:rFonts w:hint="eastAsia"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第三条</w:t>
      </w:r>
      <w:r>
        <w:rPr>
          <w:rFonts w:hint="eastAsia" w:ascii="仿宋_GB2312" w:hAnsi="仿宋" w:eastAsia="仿宋_GB2312" w:cs="黑体"/>
          <w:color w:val="000000"/>
          <w:kern w:val="0"/>
          <w:sz w:val="32"/>
          <w:szCs w:val="32"/>
          <w:lang w:bidi="ar"/>
        </w:rPr>
        <w:t xml:space="preserve">  养犬管理实行政府部门监管、养犬人和养犬单位自律、基层组织参与、社会公众监督的原则。</w:t>
      </w:r>
    </w:p>
    <w:p>
      <w:pPr>
        <w:spacing w:line="592" w:lineRule="exact"/>
        <w:ind w:firstLine="640" w:firstLineChars="200"/>
        <w:rPr>
          <w:rFonts w:hint="eastAsia"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第四条</w:t>
      </w:r>
      <w:r>
        <w:rPr>
          <w:rFonts w:hint="eastAsia" w:ascii="仿宋_GB2312" w:hAnsi="仿宋" w:eastAsia="仿宋_GB2312" w:cs="黑体"/>
          <w:color w:val="000000"/>
          <w:kern w:val="0"/>
          <w:sz w:val="32"/>
          <w:szCs w:val="32"/>
          <w:lang w:bidi="ar"/>
        </w:rPr>
        <w:t xml:space="preserve">  市、县市区、乡镇人民政府（街道办）应当加强对养犬管理工作的领导，建立养犬管理工作协调机制，组织、协调本辖区养犬管理工作，并保障本级养犬管理工作经费。</w:t>
      </w:r>
    </w:p>
    <w:p>
      <w:pPr>
        <w:spacing w:line="592" w:lineRule="exact"/>
        <w:ind w:firstLine="640" w:firstLineChars="200"/>
        <w:rPr>
          <w:rFonts w:hint="eastAsia"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榆林高新区、榆林经开区、榆林科创新城管委会负责在本辖区组织实施本管理办法。</w:t>
      </w:r>
    </w:p>
    <w:p>
      <w:pPr>
        <w:spacing w:line="592" w:lineRule="exact"/>
        <w:ind w:firstLine="640" w:firstLineChars="200"/>
        <w:rPr>
          <w:rFonts w:hint="eastAsia"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第五条</w:t>
      </w:r>
      <w:r>
        <w:rPr>
          <w:rFonts w:hint="eastAsia" w:ascii="仿宋_GB2312" w:hAnsi="仿宋" w:eastAsia="仿宋_GB2312" w:cs="黑体"/>
          <w:color w:val="000000"/>
          <w:kern w:val="0"/>
          <w:sz w:val="32"/>
          <w:szCs w:val="32"/>
          <w:lang w:bidi="ar"/>
        </w:rPr>
        <w:t xml:space="preserve">  公安机关是养犬管理工作的行政主管部门，负责本行政区域内养犬的管理工作,对狂犬进行捕杀。</w:t>
      </w:r>
    </w:p>
    <w:p>
      <w:pPr>
        <w:spacing w:line="592"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农业农村（畜牧兽医）部门负责犬只的检疫、免疫及无害化处理的技术指导和监督管理工作。</w:t>
      </w:r>
    </w:p>
    <w:p>
      <w:pPr>
        <w:spacing w:line="592"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城市管理部门负责犬只的收容、流浪犬的捕捉，犬尸的无害化处理，组织清理影响环境卫生的犬只粪便等。</w:t>
      </w:r>
    </w:p>
    <w:p>
      <w:pPr>
        <w:spacing w:line="592"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财政部门负责将养犬管理工作经费纳入同级财政预算。</w:t>
      </w:r>
    </w:p>
    <w:p>
      <w:pPr>
        <w:spacing w:line="592" w:lineRule="exact"/>
        <w:ind w:firstLine="640" w:firstLineChars="200"/>
        <w:rPr>
          <w:rFonts w:hint="eastAsia"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市场监管部门负责对犬类经营主体的经营活动进行监督管理。</w:t>
      </w:r>
    </w:p>
    <w:p>
      <w:pPr>
        <w:spacing w:line="592" w:lineRule="exact"/>
        <w:ind w:firstLine="640" w:firstLineChars="200"/>
        <w:rPr>
          <w:rFonts w:hint="eastAsia"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行政审批部门负责犬类经营市场主体的登记注册。</w:t>
      </w:r>
    </w:p>
    <w:p>
      <w:pPr>
        <w:spacing w:line="592" w:lineRule="exact"/>
        <w:ind w:firstLine="640" w:firstLineChars="200"/>
        <w:rPr>
          <w:rFonts w:hint="eastAsia"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卫生健康部门负责人患狂犬病疫情的防控和防治工作。</w:t>
      </w:r>
    </w:p>
    <w:p>
      <w:pPr>
        <w:spacing w:line="592" w:lineRule="exact"/>
        <w:ind w:firstLine="640" w:firstLineChars="200"/>
        <w:rPr>
          <w:rFonts w:hint="eastAsia"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其他有关部门按照各自职责，依法做好养犬管理的相关工作。</w:t>
      </w:r>
    </w:p>
    <w:p>
      <w:pPr>
        <w:spacing w:line="592" w:lineRule="exact"/>
        <w:ind w:firstLine="640" w:firstLineChars="200"/>
        <w:rPr>
          <w:rFonts w:hint="eastAsia"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第六条</w:t>
      </w:r>
      <w:r>
        <w:rPr>
          <w:rFonts w:hint="eastAsia" w:ascii="仿宋_GB2312" w:hAnsi="仿宋" w:eastAsia="仿宋_GB2312" w:cs="黑体"/>
          <w:color w:val="000000"/>
          <w:kern w:val="0"/>
          <w:sz w:val="32"/>
          <w:szCs w:val="32"/>
          <w:lang w:bidi="ar"/>
        </w:rPr>
        <w:t xml:space="preserve">  鼓励相关行业协会、社会团体、志愿者组织参与养犬管理活动。</w:t>
      </w:r>
    </w:p>
    <w:p>
      <w:pPr>
        <w:spacing w:line="300" w:lineRule="exact"/>
        <w:ind w:firstLine="640" w:firstLineChars="200"/>
        <w:rPr>
          <w:rFonts w:ascii="仿宋_GB2312" w:hAnsi="仿宋" w:eastAsia="仿宋_GB2312" w:cs="黑体"/>
          <w:color w:val="000000"/>
          <w:kern w:val="0"/>
          <w:sz w:val="32"/>
          <w:szCs w:val="32"/>
          <w:lang w:bidi="ar"/>
        </w:rPr>
      </w:pPr>
    </w:p>
    <w:p>
      <w:pPr>
        <w:numPr>
          <w:ilvl w:val="0"/>
          <w:numId w:val="2"/>
        </w:numPr>
        <w:tabs>
          <w:tab w:val="left" w:pos="851"/>
        </w:tabs>
        <w:spacing w:line="592" w:lineRule="exact"/>
        <w:ind w:left="0" w:firstLine="0"/>
        <w:jc w:val="center"/>
        <w:rPr>
          <w:rFonts w:ascii="黑体" w:hAnsi="黑体" w:eastAsia="黑体"/>
          <w:bCs/>
          <w:color w:val="000000"/>
          <w:kern w:val="0"/>
          <w:sz w:val="32"/>
          <w:szCs w:val="32"/>
          <w:lang w:bidi="ar"/>
        </w:rPr>
      </w:pPr>
      <w:r>
        <w:rPr>
          <w:rFonts w:hint="eastAsia" w:ascii="黑体" w:hAnsi="黑体" w:eastAsia="黑体"/>
          <w:bCs/>
          <w:color w:val="000000"/>
          <w:kern w:val="0"/>
          <w:sz w:val="32"/>
          <w:szCs w:val="32"/>
          <w:lang w:bidi="ar"/>
        </w:rPr>
        <w:t>养犬登记与免疫</w:t>
      </w:r>
    </w:p>
    <w:p>
      <w:pPr>
        <w:spacing w:line="300" w:lineRule="exact"/>
        <w:ind w:firstLine="640" w:firstLineChars="200"/>
        <w:rPr>
          <w:rFonts w:hint="eastAsia" w:ascii="仿宋_GB2312" w:hAnsi="仿宋" w:eastAsia="仿宋_GB2312" w:cs="黑体"/>
          <w:color w:val="000000"/>
          <w:kern w:val="0"/>
          <w:sz w:val="32"/>
          <w:szCs w:val="32"/>
          <w:lang w:bidi="ar"/>
        </w:rPr>
      </w:pPr>
    </w:p>
    <w:p>
      <w:pPr>
        <w:spacing w:line="604" w:lineRule="exact"/>
        <w:ind w:firstLine="640" w:firstLineChars="200"/>
        <w:rPr>
          <w:rFonts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第七条</w:t>
      </w:r>
      <w:r>
        <w:rPr>
          <w:rFonts w:hint="eastAsia" w:ascii="仿宋_GB2312" w:hAnsi="仿宋" w:eastAsia="仿宋_GB2312" w:cs="黑体"/>
          <w:color w:val="000000"/>
          <w:kern w:val="0"/>
          <w:sz w:val="32"/>
          <w:szCs w:val="32"/>
          <w:lang w:bidi="ar"/>
        </w:rPr>
        <w:t xml:space="preserve">  养犬管理按照重点管理区和一般管理区实行分区管理。</w:t>
      </w:r>
    </w:p>
    <w:p>
      <w:pPr>
        <w:spacing w:line="604"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重点管理区为各县市区、管委会根据本地实际划定并向社会公布的区域及本办法规定的禁止携犬进入区域；重点管理区以外的区域为一般管理区。</w:t>
      </w:r>
    </w:p>
    <w:p>
      <w:pPr>
        <w:spacing w:line="604"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重点管理区、一般管理区由各县市区、管委会划定后，应及时向社会公布。</w:t>
      </w:r>
    </w:p>
    <w:p>
      <w:pPr>
        <w:spacing w:line="604" w:lineRule="exact"/>
        <w:ind w:firstLine="640" w:firstLineChars="200"/>
        <w:rPr>
          <w:rFonts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第八条</w:t>
      </w:r>
      <w:r>
        <w:rPr>
          <w:rFonts w:hint="eastAsia" w:ascii="仿宋_GB2312" w:hAnsi="仿宋" w:eastAsia="仿宋_GB2312" w:cs="黑体"/>
          <w:color w:val="000000"/>
          <w:kern w:val="0"/>
          <w:sz w:val="32"/>
          <w:szCs w:val="32"/>
          <w:lang w:bidi="ar"/>
        </w:rPr>
        <w:t xml:space="preserve">  个人禁止在重点管理区内饲养烈性犬、大型犬。</w:t>
      </w:r>
    </w:p>
    <w:p>
      <w:pPr>
        <w:spacing w:line="604"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单位饲养烈性犬、大型犬的，必须实行拴养或者圈养；一般管理区内个人饲养烈性犬、大型犬的，必须实行拴养或者圈养。</w:t>
      </w:r>
    </w:p>
    <w:p>
      <w:pPr>
        <w:spacing w:line="604"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烈性犬、大型犬名录由市农业农村局会同市公安局确定，并向社会公布。</w:t>
      </w:r>
    </w:p>
    <w:p>
      <w:pPr>
        <w:spacing w:line="604"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重点管理区内禁止从事犬类养殖活动。</w:t>
      </w:r>
    </w:p>
    <w:p>
      <w:pPr>
        <w:spacing w:line="604" w:lineRule="exact"/>
        <w:ind w:firstLine="640" w:firstLineChars="200"/>
        <w:rPr>
          <w:rFonts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第九条</w:t>
      </w:r>
      <w:r>
        <w:rPr>
          <w:rFonts w:hint="eastAsia" w:ascii="仿宋_GB2312" w:hAnsi="仿宋" w:eastAsia="仿宋_GB2312" w:cs="黑体"/>
          <w:color w:val="000000"/>
          <w:kern w:val="0"/>
          <w:sz w:val="32"/>
          <w:szCs w:val="32"/>
          <w:lang w:bidi="ar"/>
        </w:rPr>
        <w:t xml:space="preserve">  养犬实行登记制度。</w:t>
      </w:r>
    </w:p>
    <w:p>
      <w:pPr>
        <w:spacing w:line="604"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公安机关对犬只实行智能犬牌、电子身份标识的登记管理制度。申请养犬的个人、单位应当向所在地县市区、管委会公安机关或公安机关委托的机构办理养犬登记手续。</w:t>
      </w:r>
    </w:p>
    <w:p>
      <w:pPr>
        <w:spacing w:line="604" w:lineRule="exact"/>
        <w:ind w:firstLine="640" w:firstLineChars="200"/>
        <w:rPr>
          <w:rFonts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第十条</w:t>
      </w:r>
      <w:r>
        <w:rPr>
          <w:rFonts w:hint="eastAsia" w:ascii="仿宋_GB2312" w:hAnsi="仿宋" w:eastAsia="仿宋_GB2312" w:cs="黑体"/>
          <w:color w:val="000000"/>
          <w:kern w:val="0"/>
          <w:sz w:val="32"/>
          <w:szCs w:val="32"/>
          <w:lang w:bidi="ar"/>
        </w:rPr>
        <w:t xml:space="preserve">  个人养犬登记应具备下列条件：</w:t>
      </w:r>
    </w:p>
    <w:p>
      <w:pPr>
        <w:spacing w:line="604"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（一）有本市常住户口或暂住本市的合法证件；</w:t>
      </w:r>
    </w:p>
    <w:p>
      <w:pPr>
        <w:spacing w:line="604"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（二）有完全民事行为能力；</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（三）有固定的居所。</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单位养犬登记应具备下列条件：</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（一）能够独立承担法律责任；</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（二）有犬笼、犬舍、围墙等防护设施；</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（三）有专职管养犬只的人员；</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（四）有健全的养犬安全管理制度。</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第十一条</w:t>
      </w:r>
      <w:r>
        <w:rPr>
          <w:rFonts w:hint="eastAsia" w:ascii="仿宋_GB2312" w:hAnsi="仿宋" w:eastAsia="仿宋_GB2312" w:cs="黑体"/>
          <w:color w:val="000000"/>
          <w:kern w:val="0"/>
          <w:sz w:val="32"/>
          <w:szCs w:val="32"/>
          <w:lang w:bidi="ar"/>
        </w:rPr>
        <w:t xml:space="preserve">  对符合准养登记条件的，公安机关在五个工作日内办理登记，发放智能犬牌，并对犬只植入电子身份标识；对不符合条件的，不予登记，说明理由，并告知养犬人十日内将犬只自行处置或者送交犬只收容场所。</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第十二条</w:t>
      </w:r>
      <w:r>
        <w:rPr>
          <w:rFonts w:hint="eastAsia" w:ascii="仿宋_GB2312" w:hAnsi="仿宋" w:eastAsia="仿宋_GB2312" w:cs="黑体"/>
          <w:color w:val="000000"/>
          <w:kern w:val="0"/>
          <w:sz w:val="32"/>
          <w:szCs w:val="32"/>
          <w:lang w:bidi="ar"/>
        </w:rPr>
        <w:t xml:space="preserve">  经登记饲养的犬只，因出售、赠与、搬迁等原因发生变更的，犬只所有人、单位应当在三十日内到公安机关或公安机关委托的机构办理变更登记手续。</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犬只死亡或者失踪的，养犬人、养犬单位应当到公安机关或公安机关委托的机构办理注销手续。</w:t>
      </w:r>
    </w:p>
    <w:p>
      <w:pPr>
        <w:spacing w:line="592" w:lineRule="exact"/>
        <w:ind w:firstLine="640" w:firstLineChars="200"/>
        <w:rPr>
          <w:rFonts w:ascii="仿宋_GB2312" w:hAnsi="仿宋" w:eastAsia="仿宋_GB2312" w:cs="黑体"/>
          <w:color w:val="000000"/>
          <w:spacing w:val="-8"/>
          <w:kern w:val="0"/>
          <w:sz w:val="32"/>
          <w:szCs w:val="32"/>
          <w:lang w:bidi="ar"/>
        </w:rPr>
      </w:pPr>
      <w:r>
        <w:rPr>
          <w:rFonts w:hint="eastAsia" w:ascii="黑体" w:hAnsi="黑体" w:eastAsia="黑体" w:cs="黑体"/>
          <w:color w:val="000000"/>
          <w:kern w:val="0"/>
          <w:sz w:val="32"/>
          <w:szCs w:val="32"/>
          <w:lang w:bidi="ar"/>
        </w:rPr>
        <w:t>第十三条</w:t>
      </w:r>
      <w:r>
        <w:rPr>
          <w:rFonts w:hint="eastAsia" w:ascii="仿宋_GB2312" w:hAnsi="仿宋" w:eastAsia="仿宋_GB2312" w:cs="黑体"/>
          <w:color w:val="000000"/>
          <w:spacing w:val="-8"/>
          <w:kern w:val="0"/>
          <w:sz w:val="32"/>
          <w:szCs w:val="32"/>
          <w:lang w:bidi="ar"/>
        </w:rPr>
        <w:t xml:space="preserve">  智</w:t>
      </w:r>
      <w:r>
        <w:rPr>
          <w:rFonts w:hint="eastAsia" w:ascii="仿宋_GB2312" w:hAnsi="仿宋" w:eastAsia="仿宋_GB2312" w:cs="黑体"/>
          <w:color w:val="000000"/>
          <w:kern w:val="0"/>
          <w:sz w:val="32"/>
          <w:szCs w:val="32"/>
          <w:lang w:bidi="ar"/>
        </w:rPr>
        <w:t>能犬牌和犬只电子身份标识损毁或者遗失的，养犬人应当到公安机关或公安机关委托的机构补办或补植。</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第十四条</w:t>
      </w:r>
      <w:r>
        <w:rPr>
          <w:rFonts w:hint="eastAsia" w:ascii="仿宋_GB2312" w:hAnsi="仿宋" w:eastAsia="仿宋_GB2312" w:cs="黑体"/>
          <w:color w:val="000000"/>
          <w:kern w:val="0"/>
          <w:sz w:val="32"/>
          <w:szCs w:val="32"/>
          <w:lang w:bidi="ar"/>
        </w:rPr>
        <w:t xml:space="preserve">  养犬实行犬只狂犬病免疫制度。</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养犬人、养犬单位应当及时到所在地农业农村部门指定的动物防疫机构和动物诊疗机构对饲养犬只进行狂犬病免疫。</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养犬人或养犬单位应当在狂犬病免疫有效期满前再次为犬只接种狂犬病疫苗。</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第十五条</w:t>
      </w:r>
      <w:r>
        <w:rPr>
          <w:rFonts w:hint="eastAsia" w:ascii="仿宋_GB2312" w:hAnsi="仿宋" w:eastAsia="仿宋_GB2312" w:cs="黑体"/>
          <w:color w:val="000000"/>
          <w:kern w:val="0"/>
          <w:sz w:val="32"/>
          <w:szCs w:val="32"/>
          <w:lang w:bidi="ar"/>
        </w:rPr>
        <w:t xml:space="preserve">  被指定的动物防疫机构应当为实施狂犬病免疫的犬只建立免疫登记卡和信息管理档案。免疫信息和公安机关共享。</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第十六条</w:t>
      </w:r>
      <w:r>
        <w:rPr>
          <w:rFonts w:hint="eastAsia" w:ascii="仿宋_GB2312" w:hAnsi="仿宋" w:eastAsia="仿宋_GB2312" w:cs="黑体"/>
          <w:color w:val="000000"/>
          <w:kern w:val="0"/>
          <w:sz w:val="32"/>
          <w:szCs w:val="32"/>
          <w:lang w:bidi="ar"/>
        </w:rPr>
        <w:t xml:space="preserve">  县级以上农业农村</w:t>
      </w:r>
      <w:r>
        <w:rPr>
          <w:rFonts w:hint="eastAsia" w:ascii="仿宋_GB2312" w:hAnsi="仿宋_GB2312" w:eastAsia="仿宋_GB2312" w:cs="仿宋_GB2312"/>
          <w:color w:val="000000"/>
          <w:kern w:val="0"/>
          <w:sz w:val="32"/>
          <w:szCs w:val="32"/>
          <w:lang w:bidi="ar"/>
        </w:rPr>
        <w:t>（畜牧兽医）</w:t>
      </w:r>
      <w:r>
        <w:rPr>
          <w:rFonts w:hint="eastAsia" w:ascii="仿宋_GB2312" w:hAnsi="仿宋" w:eastAsia="仿宋_GB2312" w:cs="黑体"/>
          <w:color w:val="000000"/>
          <w:kern w:val="0"/>
          <w:sz w:val="32"/>
          <w:szCs w:val="32"/>
          <w:lang w:bidi="ar"/>
        </w:rPr>
        <w:t>部门应当定期对狂犬病状况进行监测和风险评估，根据评估结果制定相应的狂犬病预防、控制措施。</w:t>
      </w:r>
    </w:p>
    <w:p>
      <w:pPr>
        <w:spacing w:line="592" w:lineRule="exact"/>
        <w:ind w:firstLine="640" w:firstLineChars="200"/>
        <w:rPr>
          <w:rFonts w:hint="eastAsia"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发生狂犬病疫情时，农业农村部门根据疫情划定疫点、疫区，公安、卫生健康等有关部门按照职责采取紧急防控措施，养犬人、养犬单位应当予以配合。</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任何单位和个人不得瞒报、谎报、迟报、漏报狂犬病疫情。</w:t>
      </w:r>
    </w:p>
    <w:p>
      <w:pPr>
        <w:spacing w:line="300" w:lineRule="exact"/>
        <w:ind w:firstLine="640" w:firstLineChars="200"/>
        <w:rPr>
          <w:rFonts w:ascii="仿宋_GB2312" w:hAnsi="仿宋" w:eastAsia="仿宋_GB2312" w:cs="黑体"/>
          <w:color w:val="000000"/>
          <w:kern w:val="0"/>
          <w:sz w:val="32"/>
          <w:szCs w:val="32"/>
          <w:lang w:bidi="ar"/>
        </w:rPr>
      </w:pPr>
    </w:p>
    <w:p>
      <w:pPr>
        <w:spacing w:line="592" w:lineRule="exact"/>
        <w:jc w:val="center"/>
        <w:rPr>
          <w:rFonts w:ascii="黑体" w:hAnsi="黑体" w:eastAsia="黑体" w:cs="黑体"/>
          <w:bCs/>
          <w:color w:val="000000"/>
          <w:kern w:val="0"/>
          <w:sz w:val="32"/>
          <w:szCs w:val="32"/>
          <w:lang w:bidi="ar"/>
        </w:rPr>
      </w:pPr>
      <w:r>
        <w:rPr>
          <w:rFonts w:hint="eastAsia" w:ascii="黑体" w:hAnsi="黑体" w:eastAsia="黑体" w:cs="黑体"/>
          <w:bCs/>
          <w:color w:val="000000"/>
          <w:kern w:val="0"/>
          <w:sz w:val="32"/>
          <w:szCs w:val="32"/>
          <w:lang w:bidi="ar"/>
        </w:rPr>
        <w:t>第三章　养犬行为规范</w:t>
      </w:r>
    </w:p>
    <w:p>
      <w:pPr>
        <w:spacing w:line="300" w:lineRule="exact"/>
        <w:ind w:firstLine="640" w:firstLineChars="200"/>
        <w:rPr>
          <w:rFonts w:ascii="仿宋_GB2312" w:hAnsi="仿宋" w:eastAsia="仿宋_GB2312" w:cs="黑体"/>
          <w:color w:val="000000"/>
          <w:kern w:val="0"/>
          <w:sz w:val="32"/>
          <w:szCs w:val="32"/>
          <w:lang w:bidi="ar"/>
        </w:rPr>
      </w:pPr>
    </w:p>
    <w:p>
      <w:pPr>
        <w:spacing w:line="592" w:lineRule="exact"/>
        <w:ind w:firstLine="640" w:firstLineChars="200"/>
        <w:rPr>
          <w:rFonts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第十七条</w:t>
      </w:r>
      <w:r>
        <w:rPr>
          <w:rFonts w:hint="eastAsia" w:ascii="仿宋_GB2312" w:hAnsi="仿宋" w:eastAsia="仿宋_GB2312" w:cs="黑体"/>
          <w:color w:val="000000"/>
          <w:kern w:val="0"/>
          <w:sz w:val="32"/>
          <w:szCs w:val="32"/>
          <w:lang w:bidi="ar"/>
        </w:rPr>
        <w:t xml:space="preserve">  养犬人、养犬单位应当依法文明养犬，遵守下列规定：</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（一）定期进行犬只免疫，依法办理犬只登记；</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（二）携犬出户时，应当为犬只佩戴犬牌并使用束犬链牵领；束犬链不得超过两米，在行人拥挤时自觉收紧束犬链；</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（三）携犬</w:t>
      </w:r>
      <w:bookmarkStart w:id="1" w:name="_GoBack"/>
      <w:bookmarkEnd w:id="1"/>
      <w:r>
        <w:rPr>
          <w:rFonts w:hint="eastAsia" w:ascii="仿宋_GB2312" w:hAnsi="仿宋" w:eastAsia="仿宋_GB2312" w:cs="黑体"/>
          <w:color w:val="000000"/>
          <w:kern w:val="0"/>
          <w:sz w:val="32"/>
          <w:szCs w:val="32"/>
          <w:lang w:bidi="ar"/>
        </w:rPr>
        <w:t>乘坐电梯或者上下楼梯，应当为犬只佩戴嘴套；</w:t>
      </w:r>
      <w:r>
        <w:rPr>
          <w:rFonts w:ascii="仿宋_GB2312" w:hAnsi="仿宋" w:eastAsia="仿宋_GB2312" w:cs="黑体"/>
          <w:color w:val="000000"/>
          <w:kern w:val="0"/>
          <w:sz w:val="32"/>
          <w:szCs w:val="32"/>
          <w:lang w:bidi="ar"/>
        </w:rPr>
        <w:t xml:space="preserve"> </w:t>
      </w:r>
    </w:p>
    <w:p>
      <w:pPr>
        <w:spacing w:line="592" w:lineRule="exact"/>
        <w:ind w:firstLine="592" w:firstLineChars="200"/>
        <w:rPr>
          <w:rFonts w:ascii="仿宋_GB2312" w:hAnsi="仿宋" w:eastAsia="仿宋_GB2312" w:cs="黑体"/>
          <w:color w:val="000000"/>
          <w:spacing w:val="-12"/>
          <w:kern w:val="0"/>
          <w:sz w:val="32"/>
          <w:szCs w:val="32"/>
          <w:lang w:bidi="ar"/>
        </w:rPr>
      </w:pPr>
      <w:r>
        <w:rPr>
          <w:rFonts w:hint="eastAsia" w:ascii="仿宋_GB2312" w:hAnsi="仿宋" w:eastAsia="仿宋_GB2312" w:cs="黑体"/>
          <w:color w:val="000000"/>
          <w:spacing w:val="-12"/>
          <w:kern w:val="0"/>
          <w:sz w:val="32"/>
          <w:szCs w:val="32"/>
          <w:lang w:bidi="ar"/>
        </w:rPr>
        <w:t>（四）犬只有攻击人</w:t>
      </w:r>
      <w:r>
        <w:rPr>
          <w:rFonts w:hint="eastAsia" w:ascii="仿宋_GB2312" w:hAnsi="仿宋" w:eastAsia="仿宋_GB2312" w:cs="黑体"/>
          <w:color w:val="000000"/>
          <w:kern w:val="0"/>
          <w:sz w:val="32"/>
          <w:szCs w:val="32"/>
          <w:lang w:bidi="ar"/>
        </w:rPr>
        <w:t>行为时，应立即制止，不得危及他人人身安全；</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（五）保持犬只卫生，不得放任犬吠影响他人正常生活；</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（六）及时清理犬只排泄的粪便，不得污染市容环境卫生；</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（七）不得虐待、遗弃饲养的犬只；</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（八）不得由未成年人单独携带犬只；</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（九）严格遵守其他养犬义务规定。</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第十八条</w:t>
      </w:r>
      <w:r>
        <w:rPr>
          <w:rFonts w:hint="eastAsia" w:ascii="仿宋_GB2312" w:hAnsi="仿宋" w:eastAsia="仿宋_GB2312" w:cs="黑体"/>
          <w:color w:val="000000"/>
          <w:kern w:val="0"/>
          <w:sz w:val="32"/>
          <w:szCs w:val="32"/>
          <w:lang w:bidi="ar"/>
        </w:rPr>
        <w:t xml:space="preserve">  禁止携带犬只进入下列区域：</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（一）党政机关、事业单位办公场所；</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（二）医疗机构、教育机构；</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（三）文物保护单位、博物馆、图书馆等公共文化场所；</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（四）公共汽车等公共交通工具；</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（五）其他明示禁止携带犬只进入的区域。</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前款规定以外的场所，其经营者或者管理者自主决定是否允许携带犬只进入；禁止携带犬只进入的场所，应当在其出入口显著位置设置禁止标识。</w:t>
      </w:r>
    </w:p>
    <w:p>
      <w:pPr>
        <w:adjustRightInd w:val="0"/>
        <w:spacing w:line="592" w:lineRule="exact"/>
        <w:ind w:firstLine="640" w:firstLineChars="200"/>
        <w:rPr>
          <w:rFonts w:hint="eastAsia"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以上禁止区域，盲人携带导盲犬和肢体重残人携带助残犬的除外。</w:t>
      </w:r>
    </w:p>
    <w:p>
      <w:pPr>
        <w:adjustRightInd w:val="0"/>
        <w:spacing w:line="592" w:lineRule="exact"/>
        <w:ind w:firstLine="640" w:firstLineChars="200"/>
        <w:rPr>
          <w:rFonts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第十九条</w:t>
      </w:r>
      <w:r>
        <w:rPr>
          <w:rFonts w:hint="eastAsia" w:ascii="仿宋_GB2312" w:hAnsi="仿宋" w:eastAsia="仿宋_GB2312" w:cs="黑体"/>
          <w:color w:val="000000"/>
          <w:kern w:val="0"/>
          <w:sz w:val="32"/>
          <w:szCs w:val="32"/>
          <w:lang w:bidi="ar"/>
        </w:rPr>
        <w:t xml:space="preserve">  烈性犬、大型犬因免疫、诊疗等原因确需外出的，养犬人、养犬单位应当为犬只戴上嘴套或将其装入犬笼。</w:t>
      </w:r>
    </w:p>
    <w:p>
      <w:pPr>
        <w:adjustRightInd w:val="0"/>
        <w:spacing w:line="592" w:lineRule="exact"/>
        <w:ind w:firstLine="640" w:firstLineChars="200"/>
        <w:rPr>
          <w:rFonts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第二十条</w:t>
      </w:r>
      <w:r>
        <w:rPr>
          <w:rFonts w:hint="eastAsia" w:ascii="仿宋_GB2312" w:hAnsi="仿宋" w:eastAsia="仿宋_GB2312" w:cs="黑体"/>
          <w:color w:val="000000"/>
          <w:kern w:val="0"/>
          <w:sz w:val="32"/>
          <w:szCs w:val="32"/>
          <w:lang w:bidi="ar"/>
        </w:rPr>
        <w:t xml:space="preserve">  养犬人、养犬单位放任犬只在城市道路、公路乱跑乱窜造成交通事故的，养犬人、养犬单位应当承担相应的责任。</w:t>
      </w:r>
    </w:p>
    <w:p>
      <w:pPr>
        <w:adjustRightInd w:val="0"/>
        <w:spacing w:line="592" w:lineRule="exact"/>
        <w:ind w:firstLine="640" w:firstLineChars="200"/>
        <w:rPr>
          <w:rFonts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第二十一条</w:t>
      </w:r>
      <w:r>
        <w:rPr>
          <w:rFonts w:hint="eastAsia" w:ascii="仿宋_GB2312" w:hAnsi="仿宋" w:eastAsia="仿宋_GB2312" w:cs="黑体"/>
          <w:color w:val="000000"/>
          <w:kern w:val="0"/>
          <w:sz w:val="32"/>
          <w:szCs w:val="32"/>
          <w:lang w:bidi="ar"/>
        </w:rPr>
        <w:t xml:space="preserve">  犬只伤害他人的，养犬人、养犬单位应当立即将被伤害人送至医疗机构诊治，先行支付医疗费用，并承担相应的民事责任。</w:t>
      </w:r>
    </w:p>
    <w:p>
      <w:pPr>
        <w:spacing w:line="300" w:lineRule="exact"/>
        <w:jc w:val="center"/>
        <w:rPr>
          <w:rFonts w:hint="eastAsia" w:ascii="黑体" w:hAnsi="黑体" w:eastAsia="黑体" w:cs="黑体"/>
          <w:bCs/>
          <w:color w:val="000000"/>
          <w:kern w:val="0"/>
          <w:sz w:val="32"/>
          <w:szCs w:val="32"/>
          <w:lang w:bidi="ar"/>
        </w:rPr>
      </w:pPr>
    </w:p>
    <w:p>
      <w:pPr>
        <w:spacing w:line="592" w:lineRule="exact"/>
        <w:jc w:val="center"/>
        <w:rPr>
          <w:rFonts w:ascii="黑体" w:hAnsi="黑体" w:eastAsia="黑体" w:cs="黑体"/>
          <w:bCs/>
          <w:color w:val="000000"/>
          <w:kern w:val="0"/>
          <w:sz w:val="32"/>
          <w:szCs w:val="32"/>
          <w:lang w:bidi="ar"/>
        </w:rPr>
      </w:pPr>
      <w:r>
        <w:rPr>
          <w:rFonts w:hint="eastAsia" w:ascii="黑体" w:hAnsi="黑体" w:eastAsia="黑体" w:cs="黑体"/>
          <w:bCs/>
          <w:color w:val="000000"/>
          <w:kern w:val="0"/>
          <w:sz w:val="32"/>
          <w:szCs w:val="32"/>
          <w:lang w:bidi="ar"/>
        </w:rPr>
        <w:t>第四章　养犬自治管理</w:t>
      </w:r>
    </w:p>
    <w:p>
      <w:pPr>
        <w:spacing w:line="300" w:lineRule="exact"/>
        <w:jc w:val="center"/>
        <w:rPr>
          <w:rFonts w:ascii="仿宋_GB2312" w:hAnsi="仿宋" w:eastAsia="仿宋_GB2312" w:cs="黑体"/>
          <w:b/>
          <w:bCs/>
          <w:color w:val="000000"/>
          <w:kern w:val="0"/>
          <w:sz w:val="32"/>
          <w:szCs w:val="32"/>
          <w:lang w:bidi="ar"/>
        </w:rPr>
      </w:pPr>
    </w:p>
    <w:p>
      <w:pPr>
        <w:spacing w:line="592" w:lineRule="exact"/>
        <w:ind w:firstLine="640" w:firstLineChars="200"/>
        <w:rPr>
          <w:rFonts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第二十二条</w:t>
      </w:r>
      <w:r>
        <w:rPr>
          <w:rFonts w:hint="eastAsia" w:ascii="仿宋_GB2312" w:hAnsi="仿宋" w:eastAsia="仿宋_GB2312" w:cs="黑体"/>
          <w:color w:val="000000"/>
          <w:kern w:val="0"/>
          <w:sz w:val="32"/>
          <w:szCs w:val="32"/>
          <w:lang w:bidi="ar"/>
        </w:rPr>
        <w:t xml:space="preserve">  社区居民委员会、村民委员会应当依法做好本居住区养犬的自治管理工作，履行下列职责：</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（一）协助当地公安机关做好养犬登记监督工作；</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（二）协助农业农村部门做好犬只防疫监督工作；</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（三）组织本居住区居民、村民依法制定养犬管理公约，并监督实施；</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（四）接受居民、村民对违法养犬行为的举报、投诉，并及时向有关部门报告；</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（五）调解因养犬引起的纠纷；</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（六）开展依法文明养犬宣传教育，引导、督促养犬人遵守养犬行为规范。</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第二十三条</w:t>
      </w:r>
      <w:r>
        <w:rPr>
          <w:rFonts w:hint="eastAsia" w:ascii="仿宋_GB2312" w:hAnsi="仿宋" w:eastAsia="仿宋_GB2312" w:cs="黑体"/>
          <w:color w:val="000000"/>
          <w:kern w:val="0"/>
          <w:sz w:val="32"/>
          <w:szCs w:val="32"/>
          <w:lang w:bidi="ar"/>
        </w:rPr>
        <w:t xml:space="preserve">  公安、城市管理、农业农村等相关部门应当主动加强与社区居民委员会、村民委员会和业主委员会的联系，对居住区的限制养犬自治管理工作进行指导。</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第二十四条</w:t>
      </w:r>
      <w:r>
        <w:rPr>
          <w:rFonts w:hint="eastAsia" w:ascii="仿宋_GB2312" w:hAnsi="仿宋" w:eastAsia="仿宋_GB2312" w:cs="黑体"/>
          <w:color w:val="000000"/>
          <w:kern w:val="0"/>
          <w:sz w:val="32"/>
          <w:szCs w:val="32"/>
          <w:lang w:bidi="ar"/>
        </w:rPr>
        <w:t xml:space="preserve">  居住区的业主委员会可以将养犬自治管理事项，纳入物业管理规约。</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仿宋_GB2312" w:hAnsi="仿宋" w:eastAsia="仿宋_GB2312" w:cs="黑体"/>
          <w:color w:val="000000"/>
          <w:kern w:val="0"/>
          <w:sz w:val="32"/>
          <w:szCs w:val="32"/>
          <w:lang w:bidi="ar"/>
        </w:rPr>
        <w:t>居住区物业管理企业根据物业管理规约和物业服务合同，对居住区违法和不文明养犬行为进行劝阻、举报、投诉，协助社区居民委员会做好本居住区养犬自治管理工作。</w:t>
      </w:r>
    </w:p>
    <w:p>
      <w:pPr>
        <w:spacing w:line="280" w:lineRule="exact"/>
        <w:jc w:val="center"/>
        <w:rPr>
          <w:rFonts w:hint="eastAsia" w:ascii="黑体" w:hAnsi="黑体" w:eastAsia="黑体" w:cs="黑体"/>
          <w:bCs/>
          <w:color w:val="000000"/>
          <w:kern w:val="0"/>
          <w:sz w:val="32"/>
          <w:szCs w:val="32"/>
          <w:lang w:bidi="ar"/>
        </w:rPr>
      </w:pPr>
    </w:p>
    <w:p>
      <w:pPr>
        <w:spacing w:line="592" w:lineRule="exact"/>
        <w:jc w:val="center"/>
        <w:rPr>
          <w:rFonts w:ascii="黑体" w:hAnsi="黑体" w:eastAsia="黑体" w:cs="黑体"/>
          <w:bCs/>
          <w:color w:val="000000"/>
          <w:kern w:val="0"/>
          <w:sz w:val="32"/>
          <w:szCs w:val="32"/>
          <w:lang w:bidi="ar"/>
        </w:rPr>
      </w:pPr>
      <w:r>
        <w:rPr>
          <w:rFonts w:hint="eastAsia" w:ascii="黑体" w:hAnsi="黑体" w:eastAsia="黑体" w:cs="黑体"/>
          <w:bCs/>
          <w:color w:val="000000"/>
          <w:kern w:val="0"/>
          <w:sz w:val="32"/>
          <w:szCs w:val="32"/>
          <w:lang w:bidi="ar"/>
        </w:rPr>
        <w:t>第五章　犬只经营管理、收容与处理</w:t>
      </w:r>
    </w:p>
    <w:p>
      <w:pPr>
        <w:spacing w:line="280" w:lineRule="exact"/>
        <w:jc w:val="center"/>
        <w:rPr>
          <w:rFonts w:ascii="仿宋_GB2312" w:hAnsi="仿宋" w:eastAsia="仿宋_GB2312" w:cs="黑体"/>
          <w:b/>
          <w:bCs/>
          <w:color w:val="000000"/>
          <w:kern w:val="0"/>
          <w:sz w:val="32"/>
          <w:szCs w:val="32"/>
          <w:lang w:bidi="ar"/>
        </w:rPr>
      </w:pPr>
    </w:p>
    <w:p>
      <w:pPr>
        <w:spacing w:line="580" w:lineRule="exact"/>
        <w:ind w:firstLine="640" w:firstLineChars="200"/>
        <w:rPr>
          <w:rFonts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第二十五条</w:t>
      </w:r>
      <w:r>
        <w:rPr>
          <w:rFonts w:hint="eastAsia" w:ascii="仿宋_GB2312" w:hAnsi="仿宋" w:eastAsia="仿宋_GB2312" w:cs="黑体"/>
          <w:color w:val="000000"/>
          <w:kern w:val="0"/>
          <w:sz w:val="32"/>
          <w:szCs w:val="32"/>
          <w:lang w:bidi="ar"/>
        </w:rPr>
        <w:t xml:space="preserve">  各县市区城市管理部门负责流浪犬、走失犬、无证犬等犬只捕捉、收容管理工作。有条件的地方可设立犬只收容场所，也可以通过购买社会服务的方式，委托社会组织或者企业等专业捕捉机构对流浪犬、走失犬、无证犬等犬只进行捕捉和收容管理。</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第二十六条</w:t>
      </w:r>
      <w:r>
        <w:rPr>
          <w:rFonts w:hint="eastAsia" w:ascii="仿宋_GB2312" w:hAnsi="仿宋" w:eastAsia="仿宋_GB2312" w:cs="黑体"/>
          <w:color w:val="000000"/>
          <w:kern w:val="0"/>
          <w:sz w:val="32"/>
          <w:szCs w:val="32"/>
          <w:lang w:bidi="ar"/>
        </w:rPr>
        <w:t xml:space="preserve">  养犬人、养犬单位放弃饲养犬只的，应当将犬只送交犬只收容场所。</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第二十七条</w:t>
      </w:r>
      <w:r>
        <w:rPr>
          <w:rFonts w:hint="eastAsia" w:ascii="仿宋_GB2312" w:hAnsi="仿宋" w:eastAsia="仿宋_GB2312" w:cs="黑体"/>
          <w:color w:val="000000"/>
          <w:kern w:val="0"/>
          <w:sz w:val="32"/>
          <w:szCs w:val="32"/>
          <w:lang w:bidi="ar"/>
        </w:rPr>
        <w:t xml:space="preserve">  经</w:t>
      </w:r>
      <w:r>
        <w:rPr>
          <w:rFonts w:hint="eastAsia" w:ascii="仿宋_GB2312" w:hAnsi="仿宋" w:eastAsia="仿宋_GB2312" w:cs="黑体"/>
          <w:color w:val="000000"/>
          <w:spacing w:val="-4"/>
          <w:kern w:val="0"/>
          <w:sz w:val="32"/>
          <w:szCs w:val="32"/>
          <w:lang w:bidi="ar"/>
        </w:rPr>
        <w:t>依法登记走失的犬只，犬只收养单位应当及时通知养犬人、养犬单位认领。养犬人、养犬单位应当自接到通知之日起五日内到犬只收容所认领。逾期未认领的，按照无主犬处理。</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第二十八条</w:t>
      </w:r>
      <w:r>
        <w:rPr>
          <w:rFonts w:hint="eastAsia" w:ascii="仿宋_GB2312" w:hAnsi="仿宋" w:eastAsia="仿宋_GB2312" w:cs="黑体"/>
          <w:color w:val="000000"/>
          <w:kern w:val="0"/>
          <w:sz w:val="32"/>
          <w:szCs w:val="32"/>
          <w:lang w:bidi="ar"/>
        </w:rPr>
        <w:t xml:space="preserve">  从事犬类经营活动的，应当符合国家规定的动物防疫条件，并具有专门场所。犬类经营活动场所，应当远离居民生活区和学校、幼儿园，防止犬只扰民和破坏市容环境卫生。</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第二十九条</w:t>
      </w:r>
      <w:r>
        <w:rPr>
          <w:rFonts w:hint="eastAsia" w:ascii="仿宋_GB2312" w:hAnsi="仿宋" w:eastAsia="仿宋_GB2312" w:cs="黑体"/>
          <w:color w:val="000000"/>
          <w:kern w:val="0"/>
          <w:sz w:val="32"/>
          <w:szCs w:val="32"/>
          <w:lang w:bidi="ar"/>
        </w:rPr>
        <w:t xml:space="preserve">  养犬人、养犬单位发现饲养的犬只感染或者疑似感染狂犬病的，应当立即采取隔离等控制措施，</w:t>
      </w:r>
      <w:r>
        <w:rPr>
          <w:rFonts w:hint="eastAsia" w:ascii="仿宋_GB2312" w:hAnsi="仿宋_GB2312" w:eastAsia="仿宋_GB2312" w:cs="仿宋_GB2312"/>
          <w:color w:val="000000"/>
          <w:kern w:val="0"/>
          <w:sz w:val="32"/>
          <w:szCs w:val="32"/>
          <w:lang w:bidi="ar"/>
        </w:rPr>
        <w:t>向所在地农业农村（畜牧兽医）部门或者动物疫病预防控制机构报告。</w:t>
      </w:r>
      <w:r>
        <w:rPr>
          <w:rFonts w:hint="eastAsia" w:ascii="仿宋_GB2312" w:hAnsi="仿宋" w:eastAsia="仿宋_GB2312" w:cs="黑体"/>
          <w:color w:val="000000"/>
          <w:kern w:val="0"/>
          <w:sz w:val="32"/>
          <w:szCs w:val="32"/>
          <w:lang w:bidi="ar"/>
        </w:rPr>
        <w:t>由农业农村部门依照国家有关规定处理，养犬人应当予以配合。</w:t>
      </w:r>
    </w:p>
    <w:p>
      <w:pPr>
        <w:spacing w:line="592" w:lineRule="exact"/>
        <w:ind w:firstLine="640" w:firstLineChars="200"/>
        <w:rPr>
          <w:rFonts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第三十条</w:t>
      </w:r>
      <w:r>
        <w:rPr>
          <w:rFonts w:hint="eastAsia" w:ascii="仿宋_GB2312" w:hAnsi="仿宋" w:eastAsia="仿宋_GB2312" w:cs="黑体"/>
          <w:color w:val="000000"/>
          <w:kern w:val="0"/>
          <w:sz w:val="32"/>
          <w:szCs w:val="32"/>
          <w:lang w:bidi="ar"/>
        </w:rPr>
        <w:t xml:space="preserve">  犬只死亡的，养犬人、养犬单位或者相关人员应当按照动物防疫相关规定，将犬只尸体送至指定的无害化处理场所或报告所在地社区居民委员会、村民委员会，不得自行处理。</w:t>
      </w:r>
    </w:p>
    <w:p>
      <w:pPr>
        <w:spacing w:line="20" w:lineRule="exact"/>
        <w:ind w:firstLine="640" w:firstLineChars="200"/>
        <w:rPr>
          <w:rFonts w:ascii="仿宋_GB2312" w:hAnsi="仿宋" w:eastAsia="仿宋_GB2312" w:cs="黑体"/>
          <w:color w:val="000000"/>
          <w:kern w:val="0"/>
          <w:sz w:val="32"/>
          <w:szCs w:val="32"/>
          <w:lang w:bidi="ar"/>
        </w:rPr>
      </w:pPr>
    </w:p>
    <w:p>
      <w:pPr>
        <w:spacing w:line="260" w:lineRule="exact"/>
        <w:jc w:val="center"/>
        <w:rPr>
          <w:rFonts w:ascii="黑体" w:hAnsi="黑体" w:eastAsia="黑体" w:cs="黑体"/>
          <w:bCs/>
          <w:color w:val="000000"/>
          <w:kern w:val="0"/>
          <w:sz w:val="32"/>
          <w:szCs w:val="32"/>
          <w:lang w:bidi="ar"/>
        </w:rPr>
      </w:pPr>
    </w:p>
    <w:p>
      <w:pPr>
        <w:spacing w:line="592" w:lineRule="exact"/>
        <w:jc w:val="center"/>
        <w:rPr>
          <w:rFonts w:ascii="黑体" w:hAnsi="黑体" w:eastAsia="黑体" w:cs="黑体"/>
          <w:bCs/>
          <w:color w:val="000000"/>
          <w:kern w:val="0"/>
          <w:sz w:val="32"/>
          <w:szCs w:val="32"/>
          <w:lang w:bidi="ar"/>
        </w:rPr>
      </w:pPr>
      <w:r>
        <w:rPr>
          <w:rFonts w:hint="eastAsia" w:ascii="黑体" w:hAnsi="黑体" w:eastAsia="黑体" w:cs="黑体"/>
          <w:bCs/>
          <w:color w:val="000000"/>
          <w:kern w:val="0"/>
          <w:sz w:val="32"/>
          <w:szCs w:val="32"/>
          <w:lang w:bidi="ar"/>
        </w:rPr>
        <w:t>第六章　法律责任</w:t>
      </w:r>
    </w:p>
    <w:p>
      <w:pPr>
        <w:spacing w:line="260" w:lineRule="exact"/>
        <w:jc w:val="center"/>
        <w:rPr>
          <w:rFonts w:ascii="黑体" w:hAnsi="黑体" w:eastAsia="黑体" w:cs="黑体"/>
          <w:b/>
          <w:bCs/>
          <w:color w:val="000000"/>
          <w:kern w:val="0"/>
          <w:sz w:val="32"/>
          <w:szCs w:val="32"/>
          <w:lang w:bidi="ar"/>
        </w:rPr>
      </w:pPr>
    </w:p>
    <w:p>
      <w:pPr>
        <w:spacing w:line="592" w:lineRule="exact"/>
        <w:ind w:firstLine="640"/>
        <w:jc w:val="left"/>
        <w:rPr>
          <w:rFonts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第三十一条</w:t>
      </w:r>
      <w:r>
        <w:rPr>
          <w:rFonts w:hint="eastAsia" w:ascii="仿宋_GB2312" w:hAnsi="仿宋" w:eastAsia="仿宋_GB2312" w:cs="黑体"/>
          <w:color w:val="000000"/>
          <w:kern w:val="0"/>
          <w:sz w:val="32"/>
          <w:szCs w:val="32"/>
          <w:lang w:bidi="ar"/>
        </w:rPr>
        <w:t xml:space="preserve">  违反本办法规定，法律法规已有处罚规定的，从其规定。　　</w:t>
      </w:r>
    </w:p>
    <w:p>
      <w:pPr>
        <w:spacing w:line="592" w:lineRule="exact"/>
        <w:ind w:firstLine="640"/>
        <w:jc w:val="left"/>
        <w:rPr>
          <w:rFonts w:ascii="仿宋_GB2312" w:hAnsi="仿宋" w:eastAsia="仿宋_GB2312" w:cs="仿宋_GB2312"/>
          <w:color w:val="000000"/>
          <w:kern w:val="0"/>
          <w:sz w:val="32"/>
          <w:szCs w:val="32"/>
          <w:lang w:bidi="ar"/>
        </w:rPr>
      </w:pPr>
      <w:r>
        <w:rPr>
          <w:rFonts w:hint="eastAsia" w:ascii="黑体" w:hAnsi="黑体" w:eastAsia="黑体" w:cs="黑体"/>
          <w:color w:val="000000"/>
          <w:kern w:val="0"/>
          <w:sz w:val="32"/>
          <w:szCs w:val="32"/>
          <w:lang w:bidi="ar"/>
        </w:rPr>
        <w:t>第三十二条</w:t>
      </w:r>
      <w:r>
        <w:rPr>
          <w:rFonts w:hint="eastAsia" w:ascii="仿宋_GB2312" w:hAnsi="仿宋" w:eastAsia="仿宋_GB2312" w:cs="黑体"/>
          <w:color w:val="000000"/>
          <w:kern w:val="0"/>
          <w:sz w:val="32"/>
          <w:szCs w:val="32"/>
          <w:lang w:bidi="ar"/>
        </w:rPr>
        <w:t xml:space="preserve">  </w:t>
      </w:r>
      <w:r>
        <w:rPr>
          <w:rFonts w:hint="eastAsia" w:ascii="仿宋_GB2312" w:hAnsi="仿宋" w:eastAsia="仿宋_GB2312" w:cs="仿宋_GB2312"/>
          <w:color w:val="000000"/>
          <w:kern w:val="0"/>
          <w:sz w:val="32"/>
          <w:szCs w:val="32"/>
          <w:lang w:bidi="ar"/>
        </w:rPr>
        <w:t>有下列行为之一的，由公安机关予以处罚：</w:t>
      </w:r>
    </w:p>
    <w:p>
      <w:pPr>
        <w:spacing w:line="592" w:lineRule="exact"/>
        <w:ind w:firstLine="640"/>
        <w:jc w:val="left"/>
        <w:rPr>
          <w:rFonts w:ascii="仿宋_GB2312" w:hAnsi="仿宋" w:eastAsia="仿宋_GB2312" w:cs="仿宋_GB2312"/>
          <w:color w:val="000000"/>
          <w:kern w:val="0"/>
          <w:sz w:val="32"/>
          <w:szCs w:val="32"/>
          <w:lang w:bidi="ar"/>
        </w:rPr>
      </w:pPr>
      <w:r>
        <w:rPr>
          <w:rFonts w:hint="eastAsia" w:ascii="仿宋_GB2312" w:hAnsi="仿宋" w:eastAsia="仿宋_GB2312" w:cs="仿宋_GB2312"/>
          <w:color w:val="000000"/>
          <w:kern w:val="0"/>
          <w:sz w:val="32"/>
          <w:szCs w:val="32"/>
          <w:lang w:bidi="ar"/>
        </w:rPr>
        <w:t>（一）违反本办法第八条规定，饲养烈性犬和大型犬的，责令将犬只限期移出重点管理区；逾期未移出的，处五百元以上一千元以下罚款，并对犬只进行处理。</w:t>
      </w:r>
    </w:p>
    <w:p>
      <w:pPr>
        <w:spacing w:line="592" w:lineRule="exact"/>
        <w:ind w:firstLine="640"/>
        <w:jc w:val="left"/>
        <w:rPr>
          <w:rFonts w:ascii="仿宋_GB2312" w:hAnsi="仿宋" w:eastAsia="仿宋_GB2312" w:cs="黑体"/>
          <w:b/>
          <w:bCs/>
          <w:color w:val="000000"/>
          <w:kern w:val="0"/>
          <w:sz w:val="28"/>
          <w:szCs w:val="28"/>
        </w:rPr>
      </w:pPr>
      <w:r>
        <w:rPr>
          <w:rFonts w:hint="eastAsia" w:ascii="仿宋_GB2312" w:hAnsi="仿宋" w:eastAsia="仿宋_GB2312" w:cs="仿宋_GB2312"/>
          <w:color w:val="000000"/>
          <w:kern w:val="0"/>
          <w:sz w:val="32"/>
          <w:szCs w:val="32"/>
          <w:lang w:bidi="ar"/>
        </w:rPr>
        <w:t>（二）违反本办法第十一条规定，未按要求申领犬牌的，责令限期改正；逾期未改正的，处一百元以上五百元以下罚款，并对犬只进行处理。</w:t>
      </w:r>
    </w:p>
    <w:p>
      <w:pPr>
        <w:spacing w:line="592" w:lineRule="exact"/>
        <w:ind w:firstLine="640"/>
        <w:jc w:val="left"/>
        <w:rPr>
          <w:rFonts w:ascii="仿宋_GB2312" w:hAnsi="仿宋" w:eastAsia="仿宋_GB2312" w:cs="仿宋_GB2312"/>
          <w:color w:val="000000"/>
          <w:kern w:val="0"/>
          <w:sz w:val="32"/>
          <w:szCs w:val="32"/>
          <w:lang w:bidi="ar"/>
        </w:rPr>
      </w:pPr>
      <w:r>
        <w:rPr>
          <w:rFonts w:hint="eastAsia" w:ascii="黑体" w:hAnsi="黑体" w:eastAsia="黑体" w:cs="黑体"/>
          <w:color w:val="000000"/>
          <w:kern w:val="0"/>
          <w:sz w:val="32"/>
          <w:szCs w:val="32"/>
          <w:lang w:bidi="ar"/>
        </w:rPr>
        <w:t>第三十三条</w:t>
      </w:r>
      <w:r>
        <w:rPr>
          <w:rFonts w:hint="eastAsia" w:ascii="仿宋_GB2312" w:hAnsi="仿宋" w:eastAsia="仿宋_GB2312" w:cs="黑体"/>
          <w:color w:val="000000"/>
          <w:kern w:val="0"/>
          <w:sz w:val="32"/>
          <w:szCs w:val="32"/>
          <w:lang w:bidi="ar"/>
        </w:rPr>
        <w:t xml:space="preserve">  违反本办法第十七条第第一款第二项、第十八条第一款第一项至第四项规定的，公安机关给予警告，可以并处五十元以上二百元以下罚款。</w:t>
      </w:r>
    </w:p>
    <w:p>
      <w:pPr>
        <w:spacing w:line="592" w:lineRule="exact"/>
        <w:ind w:firstLine="640" w:firstLineChars="200"/>
        <w:jc w:val="left"/>
        <w:rPr>
          <w:rFonts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第三十四条</w:t>
      </w:r>
      <w:r>
        <w:rPr>
          <w:rFonts w:hint="eastAsia" w:ascii="仿宋_GB2312" w:hAnsi="仿宋" w:eastAsia="仿宋_GB2312" w:cs="黑体"/>
          <w:color w:val="000000"/>
          <w:kern w:val="0"/>
          <w:sz w:val="32"/>
          <w:szCs w:val="32"/>
          <w:lang w:bidi="ar"/>
        </w:rPr>
        <w:t xml:space="preserve">  从事规范养犬管理工作的人员玩忽职守、滥用职权、徇私舞弊的，由其所在单位或者上级部门给予行政处分。</w:t>
      </w:r>
    </w:p>
    <w:p>
      <w:pPr>
        <w:spacing w:line="300" w:lineRule="exact"/>
        <w:ind w:firstLine="640" w:firstLineChars="200"/>
        <w:jc w:val="left"/>
        <w:rPr>
          <w:rFonts w:ascii="仿宋_GB2312" w:hAnsi="仿宋" w:eastAsia="仿宋_GB2312" w:cs="黑体"/>
          <w:color w:val="000000"/>
          <w:kern w:val="0"/>
          <w:sz w:val="32"/>
          <w:szCs w:val="32"/>
          <w:lang w:bidi="ar"/>
        </w:rPr>
      </w:pPr>
    </w:p>
    <w:p>
      <w:pPr>
        <w:spacing w:line="592" w:lineRule="exact"/>
        <w:jc w:val="center"/>
        <w:rPr>
          <w:rFonts w:ascii="黑体" w:hAnsi="黑体" w:eastAsia="黑体" w:cs="黑体"/>
          <w:bCs/>
          <w:color w:val="000000"/>
          <w:kern w:val="0"/>
          <w:sz w:val="32"/>
          <w:szCs w:val="32"/>
          <w:lang w:bidi="ar"/>
        </w:rPr>
      </w:pPr>
      <w:r>
        <w:rPr>
          <w:rFonts w:hint="eastAsia" w:ascii="黑体" w:hAnsi="黑体" w:eastAsia="黑体" w:cs="黑体"/>
          <w:bCs/>
          <w:color w:val="000000"/>
          <w:kern w:val="0"/>
          <w:sz w:val="32"/>
          <w:szCs w:val="32"/>
          <w:lang w:bidi="ar"/>
        </w:rPr>
        <w:t>第</w:t>
      </w:r>
      <w:r>
        <w:rPr>
          <w:rFonts w:hint="eastAsia" w:ascii="黑体" w:hAnsi="黑体" w:eastAsia="黑体" w:cs="黑体"/>
          <w:bCs/>
          <w:color w:val="000000"/>
          <w:kern w:val="0"/>
          <w:sz w:val="32"/>
          <w:szCs w:val="32"/>
          <w:lang w:val="en-US" w:eastAsia="zh-CN" w:bidi="ar"/>
        </w:rPr>
        <w:t>七</w:t>
      </w:r>
      <w:r>
        <w:rPr>
          <w:rFonts w:hint="eastAsia" w:ascii="黑体" w:hAnsi="黑体" w:eastAsia="黑体" w:cs="黑体"/>
          <w:bCs/>
          <w:color w:val="000000"/>
          <w:kern w:val="0"/>
          <w:sz w:val="32"/>
          <w:szCs w:val="32"/>
          <w:lang w:bidi="ar"/>
        </w:rPr>
        <w:t>章　附　则</w:t>
      </w:r>
    </w:p>
    <w:p>
      <w:pPr>
        <w:spacing w:line="300" w:lineRule="exact"/>
        <w:jc w:val="center"/>
        <w:rPr>
          <w:rFonts w:ascii="黑体" w:hAnsi="黑体" w:eastAsia="黑体" w:cs="黑体"/>
          <w:color w:val="000000"/>
          <w:kern w:val="0"/>
          <w:sz w:val="32"/>
          <w:szCs w:val="32"/>
          <w:lang w:bidi="ar"/>
        </w:rPr>
      </w:pPr>
    </w:p>
    <w:p>
      <w:pPr>
        <w:spacing w:line="592" w:lineRule="exact"/>
        <w:ind w:firstLine="640" w:firstLineChars="200"/>
        <w:rPr>
          <w:rFonts w:hint="eastAsia" w:ascii="仿宋_GB2312" w:hAnsi="仿宋" w:eastAsia="仿宋_GB2312" w:cs="黑体"/>
          <w:color w:val="000000"/>
          <w:kern w:val="0"/>
          <w:sz w:val="32"/>
          <w:szCs w:val="32"/>
          <w:lang w:bidi="ar"/>
        </w:rPr>
      </w:pPr>
      <w:r>
        <w:rPr>
          <w:rFonts w:hint="eastAsia" w:ascii="黑体" w:hAnsi="黑体" w:eastAsia="黑体" w:cs="黑体"/>
          <w:color w:val="000000"/>
          <w:kern w:val="0"/>
          <w:sz w:val="32"/>
          <w:szCs w:val="32"/>
          <w:lang w:bidi="ar"/>
        </w:rPr>
        <w:t>第三十五条</w:t>
      </w:r>
      <w:r>
        <w:rPr>
          <w:rFonts w:hint="eastAsia" w:ascii="仿宋_GB2312" w:hAnsi="仿宋" w:eastAsia="仿宋_GB2312" w:cs="黑体"/>
          <w:color w:val="000000"/>
          <w:kern w:val="0"/>
          <w:sz w:val="32"/>
          <w:szCs w:val="32"/>
          <w:lang w:bidi="ar"/>
        </w:rPr>
        <w:t>　本办法自2024年6月1日起施行。</w:t>
      </w:r>
    </w:p>
    <w:p>
      <w:pPr>
        <w:spacing w:line="592" w:lineRule="exact"/>
        <w:ind w:firstLine="640" w:firstLineChars="200"/>
        <w:rPr>
          <w:rFonts w:hint="eastAsia" w:ascii="仿宋_GB2312" w:hAnsi="仿宋" w:eastAsia="仿宋_GB2312" w:cs="黑体"/>
          <w:color w:val="000000"/>
          <w:kern w:val="0"/>
          <w:sz w:val="32"/>
          <w:szCs w:val="32"/>
          <w:lang w:bidi="ar"/>
        </w:rPr>
      </w:pPr>
    </w:p>
    <w:p>
      <w:pPr>
        <w:spacing w:line="592" w:lineRule="exact"/>
        <w:ind w:firstLine="640" w:firstLineChars="200"/>
        <w:rPr>
          <w:rFonts w:hint="eastAsia" w:ascii="仿宋_GB2312" w:hAnsi="仿宋" w:eastAsia="仿宋_GB2312" w:cs="黑体"/>
          <w:color w:val="000000"/>
          <w:kern w:val="0"/>
          <w:sz w:val="32"/>
          <w:szCs w:val="32"/>
          <w:lang w:bidi="ar"/>
        </w:rPr>
      </w:pPr>
    </w:p>
    <w:p>
      <w:pPr>
        <w:spacing w:line="592" w:lineRule="exact"/>
        <w:ind w:firstLine="640" w:firstLineChars="200"/>
        <w:rPr>
          <w:rFonts w:hint="eastAsia" w:ascii="仿宋_GB2312" w:hAnsi="仿宋" w:eastAsia="仿宋_GB2312" w:cs="黑体"/>
          <w:color w:val="000000"/>
          <w:kern w:val="0"/>
          <w:sz w:val="32"/>
          <w:szCs w:val="32"/>
          <w:lang w:bidi="ar"/>
        </w:rPr>
      </w:pPr>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仿宋">
    <w:altName w:val="方正仿宋_GBK"/>
    <w:panose1 w:val="02010609060101010101"/>
    <w:charset w:val="00"/>
    <w:family w:val="modern"/>
    <w:pitch w:val="default"/>
    <w:sig w:usb0="00000000" w:usb1="00000000"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榆林市</w:t>
    </w:r>
    <w:r>
      <w:rPr>
        <w:rFonts w:hint="eastAsia" w:ascii="宋体" w:hAnsi="宋体" w:eastAsia="宋体" w:cs="宋体"/>
        <w:b/>
        <w:bCs/>
        <w:color w:val="005192"/>
        <w:sz w:val="28"/>
        <w:szCs w:val="44"/>
      </w:rPr>
      <w:t xml:space="preserve">人民政府发布     </w:t>
    </w:r>
  </w:p>
  <w:p>
    <w:pPr>
      <w:pStyle w:val="4"/>
      <w:wordWrap w:val="0"/>
      <w:ind w:left="4788" w:leftChars="2280" w:firstLine="5621"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1" name="图片 11"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bookmarkStart w:id="0" w:name="_Hlk91518048"/>
    <w:r>
      <w:rPr>
        <w:rFonts w:hint="eastAsia" w:ascii="宋体" w:hAnsi="宋体" w:eastAsia="宋体" w:cs="宋体"/>
        <w:b/>
        <w:bCs/>
        <w:color w:val="005192"/>
        <w:sz w:val="32"/>
        <w:szCs w:val="32"/>
        <w:lang w:val="en-US" w:eastAsia="zh-CN"/>
      </w:rPr>
      <w:t>榆林市</w:t>
    </w:r>
    <w:r>
      <w:rPr>
        <w:rFonts w:hint="eastAsia" w:ascii="宋体" w:hAnsi="宋体" w:eastAsia="宋体" w:cs="宋体"/>
        <w:b/>
        <w:bCs/>
        <w:color w:val="005192"/>
        <w:sz w:val="32"/>
        <w:szCs w:val="32"/>
      </w:rPr>
      <w:t>人民政府</w:t>
    </w:r>
    <w:bookmarkEnd w:id="0"/>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5E0DD6"/>
    <w:multiLevelType w:val="multilevel"/>
    <w:tmpl w:val="655E0DD6"/>
    <w:lvl w:ilvl="0" w:tentative="0">
      <w:start w:val="1"/>
      <w:numFmt w:val="japaneseCounting"/>
      <w:lvlText w:val="第%1章"/>
      <w:lvlJc w:val="left"/>
      <w:pPr>
        <w:ind w:left="7781" w:hanging="12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8867E19"/>
    <w:multiLevelType w:val="multilevel"/>
    <w:tmpl w:val="78867E19"/>
    <w:lvl w:ilvl="0" w:tentative="0">
      <w:start w:val="1"/>
      <w:numFmt w:val="japaneseCounting"/>
      <w:lvlText w:val="第%1章"/>
      <w:lvlJc w:val="left"/>
      <w:pPr>
        <w:ind w:left="4768" w:hanging="1365"/>
      </w:pPr>
      <w:rPr>
        <w:color w:val="000000"/>
        <w:sz w:val="32"/>
        <w:szCs w:val="32"/>
      </w:rPr>
    </w:lvl>
    <w:lvl w:ilvl="1" w:tentative="0">
      <w:start w:val="1"/>
      <w:numFmt w:val="lowerLetter"/>
      <w:lvlText w:val="%2)"/>
      <w:lvlJc w:val="left"/>
      <w:pPr>
        <w:ind w:left="4243" w:hanging="420"/>
      </w:pPr>
    </w:lvl>
    <w:lvl w:ilvl="2" w:tentative="0">
      <w:start w:val="1"/>
      <w:numFmt w:val="lowerRoman"/>
      <w:lvlText w:val="%3."/>
      <w:lvlJc w:val="right"/>
      <w:pPr>
        <w:ind w:left="4663" w:hanging="420"/>
      </w:pPr>
    </w:lvl>
    <w:lvl w:ilvl="3" w:tentative="0">
      <w:start w:val="1"/>
      <w:numFmt w:val="decimal"/>
      <w:lvlText w:val="%4."/>
      <w:lvlJc w:val="left"/>
      <w:pPr>
        <w:ind w:left="5083" w:hanging="420"/>
      </w:pPr>
    </w:lvl>
    <w:lvl w:ilvl="4" w:tentative="0">
      <w:start w:val="1"/>
      <w:numFmt w:val="lowerLetter"/>
      <w:lvlText w:val="%5)"/>
      <w:lvlJc w:val="left"/>
      <w:pPr>
        <w:ind w:left="5503" w:hanging="420"/>
      </w:pPr>
    </w:lvl>
    <w:lvl w:ilvl="5" w:tentative="0">
      <w:start w:val="1"/>
      <w:numFmt w:val="lowerRoman"/>
      <w:lvlText w:val="%6."/>
      <w:lvlJc w:val="right"/>
      <w:pPr>
        <w:ind w:left="5923" w:hanging="420"/>
      </w:pPr>
    </w:lvl>
    <w:lvl w:ilvl="6" w:tentative="0">
      <w:start w:val="1"/>
      <w:numFmt w:val="decimal"/>
      <w:lvlText w:val="%7."/>
      <w:lvlJc w:val="left"/>
      <w:pPr>
        <w:ind w:left="6343" w:hanging="420"/>
      </w:pPr>
    </w:lvl>
    <w:lvl w:ilvl="7" w:tentative="0">
      <w:start w:val="1"/>
      <w:numFmt w:val="lowerLetter"/>
      <w:lvlText w:val="%8)"/>
      <w:lvlJc w:val="left"/>
      <w:pPr>
        <w:ind w:left="6763" w:hanging="420"/>
      </w:pPr>
    </w:lvl>
    <w:lvl w:ilvl="8" w:tentative="0">
      <w:start w:val="1"/>
      <w:numFmt w:val="lowerRoman"/>
      <w:lvlText w:val="%9."/>
      <w:lvlJc w:val="right"/>
      <w:pPr>
        <w:ind w:left="718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6993"/>
    <w:rsid w:val="00172A27"/>
    <w:rsid w:val="002D4311"/>
    <w:rsid w:val="005704E2"/>
    <w:rsid w:val="00A364A1"/>
    <w:rsid w:val="00B13B27"/>
    <w:rsid w:val="00EC1320"/>
    <w:rsid w:val="00F114E6"/>
    <w:rsid w:val="019E71BD"/>
    <w:rsid w:val="04B679C3"/>
    <w:rsid w:val="05A369D2"/>
    <w:rsid w:val="080F63D8"/>
    <w:rsid w:val="09341458"/>
    <w:rsid w:val="0B0912D7"/>
    <w:rsid w:val="14D317E3"/>
    <w:rsid w:val="152D2DCA"/>
    <w:rsid w:val="18130933"/>
    <w:rsid w:val="1DEC284C"/>
    <w:rsid w:val="1E6523AC"/>
    <w:rsid w:val="21295B39"/>
    <w:rsid w:val="22440422"/>
    <w:rsid w:val="23023C15"/>
    <w:rsid w:val="23BF5507"/>
    <w:rsid w:val="277F4011"/>
    <w:rsid w:val="280C56C3"/>
    <w:rsid w:val="2DB56A7B"/>
    <w:rsid w:val="2F2E1991"/>
    <w:rsid w:val="31A15F24"/>
    <w:rsid w:val="360B15DC"/>
    <w:rsid w:val="395347B5"/>
    <w:rsid w:val="39A232A0"/>
    <w:rsid w:val="39C4355C"/>
    <w:rsid w:val="39E745AA"/>
    <w:rsid w:val="3AB84C60"/>
    <w:rsid w:val="3AFC21AD"/>
    <w:rsid w:val="3B5A6BBB"/>
    <w:rsid w:val="3EDA13A6"/>
    <w:rsid w:val="3FF8578A"/>
    <w:rsid w:val="3FFEE97A"/>
    <w:rsid w:val="42F058B7"/>
    <w:rsid w:val="433C09C4"/>
    <w:rsid w:val="436109F6"/>
    <w:rsid w:val="441A38D4"/>
    <w:rsid w:val="4BC77339"/>
    <w:rsid w:val="4C9236C5"/>
    <w:rsid w:val="50490163"/>
    <w:rsid w:val="505C172E"/>
    <w:rsid w:val="51F21314"/>
    <w:rsid w:val="52F46F0B"/>
    <w:rsid w:val="53D8014D"/>
    <w:rsid w:val="55E064E0"/>
    <w:rsid w:val="572C6D10"/>
    <w:rsid w:val="5DC34279"/>
    <w:rsid w:val="5F54754E"/>
    <w:rsid w:val="5F7F467A"/>
    <w:rsid w:val="5F8B665C"/>
    <w:rsid w:val="608816D1"/>
    <w:rsid w:val="60EF4E7F"/>
    <w:rsid w:val="61264CE1"/>
    <w:rsid w:val="63AD5C7B"/>
    <w:rsid w:val="665233C1"/>
    <w:rsid w:val="6AD9688B"/>
    <w:rsid w:val="6D0E3F22"/>
    <w:rsid w:val="6F6BC582"/>
    <w:rsid w:val="7282268C"/>
    <w:rsid w:val="7BC777A7"/>
    <w:rsid w:val="7C9011D9"/>
    <w:rsid w:val="7DC651C5"/>
    <w:rsid w:val="7EFA8F44"/>
    <w:rsid w:val="7FCC2834"/>
    <w:rsid w:val="ABFFCA28"/>
    <w:rsid w:val="BFFFFE65"/>
    <w:rsid w:val="FDFF721A"/>
    <w:rsid w:val="FEFD8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annotation reference"/>
    <w:basedOn w:val="6"/>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1450</Words>
  <Characters>1462</Characters>
  <Lines>49</Lines>
  <Paragraphs>14</Paragraphs>
  <TotalTime>4</TotalTime>
  <ScaleCrop>false</ScaleCrop>
  <LinksUpToDate>false</LinksUpToDate>
  <CharactersWithSpaces>1499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xinchuang2021</cp:lastModifiedBy>
  <cp:lastPrinted>2021-10-26T11:30:00Z</cp:lastPrinted>
  <dcterms:modified xsi:type="dcterms:W3CDTF">2024-07-16T15:20:53Z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48C61CB29D3F4D9384F5922CF0F7FFB4</vt:lpwstr>
  </property>
</Properties>
</file>