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宋体-GB/T 2312" w:hAnsi="国标宋体-GB/T 2312" w:eastAsia="国标宋体-GB/T 2312" w:cs="国标宋体-GB/T 2312"/>
          <w:sz w:val="32"/>
          <w:szCs w:val="32"/>
        </w:rPr>
      </w:pPr>
      <w:r>
        <w:rPr>
          <w:rFonts w:hint="eastAsia" w:ascii="国标宋体-GB/T 2312" w:hAnsi="国标宋体-GB/T 2312" w:eastAsia="国标宋体-GB/T 2312" w:cs="国标宋体-GB/T 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eastAsia" w:ascii="国标小标宋-GB/T 2312" w:hAnsi="国标小标宋-GB/T 2312" w:eastAsia="国标小标宋-GB/T 2312" w:cs="国标小标宋-GB/T 2312"/>
          <w:sz w:val="40"/>
          <w:szCs w:val="40"/>
        </w:rPr>
      </w:pPr>
      <w:bookmarkStart w:id="0" w:name="_GoBack"/>
      <w:r>
        <w:rPr>
          <w:rFonts w:hint="eastAsia" w:ascii="国标小标宋-GB/T 2312" w:hAnsi="国标小标宋-GB/T 2312" w:eastAsia="国标小标宋-GB/T 2312" w:cs="国标小标宋-GB/T 2312"/>
          <w:spacing w:val="0"/>
          <w:sz w:val="40"/>
          <w:szCs w:val="40"/>
        </w:rPr>
        <w:t>清涧县202</w:t>
      </w:r>
      <w:r>
        <w:rPr>
          <w:rFonts w:hint="eastAsia" w:ascii="国标小标宋-GB/T 2312" w:hAnsi="国标小标宋-GB/T 2312" w:eastAsia="国标小标宋-GB/T 2312" w:cs="国标小标宋-GB/T 2312"/>
          <w:spacing w:val="0"/>
          <w:sz w:val="40"/>
          <w:szCs w:val="40"/>
          <w:lang w:val="en-US" w:eastAsia="zh-CN"/>
        </w:rPr>
        <w:t>5</w:t>
      </w:r>
      <w:r>
        <w:rPr>
          <w:rFonts w:hint="eastAsia" w:ascii="国标小标宋-GB/T 2312" w:hAnsi="国标小标宋-GB/T 2312" w:eastAsia="国标小标宋-GB/T 2312" w:cs="国标小标宋-GB/T 2312"/>
          <w:spacing w:val="0"/>
          <w:sz w:val="40"/>
          <w:szCs w:val="40"/>
        </w:rPr>
        <w:t>年招生计划与学区划分一览表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  <w:lang w:val="en-US" w:eastAsia="zh-CN"/>
        </w:rPr>
        <w:t>（1）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</w:rPr>
        <w:t>清涧县202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</w:rPr>
        <w:t>年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  <w:lang w:eastAsia="zh-CN"/>
        </w:rPr>
        <w:t>城区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</w:rPr>
        <w:t>一年级招生计划与学区划分表</w:t>
      </w:r>
    </w:p>
    <w:tbl>
      <w:tblPr>
        <w:tblStyle w:val="21"/>
        <w:tblW w:w="8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1806"/>
        <w:gridCol w:w="1462"/>
        <w:gridCol w:w="1725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学区划分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服务学校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班数设置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学位数设置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223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00" w:lineRule="exact"/>
              <w:ind w:left="105" w:leftChars="50" w:right="105" w:rightChars="50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南区：北至昆山中学、国学桥、畜牧局巷子，南至下七里湾移民搬迁安置点，东至东门湾村，西至西沟砭村。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第一小学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  <w:t>252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2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00" w:lineRule="exact"/>
              <w:ind w:left="105" w:leftChars="50" w:right="105" w:rightChars="50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第三小学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  <w:t>252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2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00" w:lineRule="exact"/>
              <w:ind w:left="105" w:leftChars="50" w:right="105" w:rightChars="50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第五小学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  <w:t>42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23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00" w:lineRule="exact"/>
              <w:ind w:left="105" w:leftChars="50" w:right="105" w:rightChars="50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北区：西北至九座花园小区，北至岔口北加油站，南至昆山中学、国学桥、畜牧局巷子以北，东至师家园则村，西至圪台村。</w:t>
            </w:r>
          </w:p>
        </w:tc>
        <w:tc>
          <w:tcPr>
            <w:tcW w:w="180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第二小学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  <w:t>126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2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第四小学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  <w:t>42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2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第六小学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highlight w:val="none"/>
                <w:lang w:val="en-US" w:eastAsia="zh-CN"/>
              </w:rPr>
              <w:t>168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  <w:lang w:eastAsia="zh-CN"/>
        </w:rPr>
        <w:t>（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  <w:lang w:eastAsia="zh-CN"/>
        </w:rPr>
        <w:t>）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</w:rPr>
        <w:t>清涧县202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</w:rPr>
        <w:t>年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  <w:lang w:eastAsia="zh-CN"/>
        </w:rPr>
        <w:t>七</w:t>
      </w:r>
      <w:r>
        <w:rPr>
          <w:rFonts w:hint="eastAsia" w:ascii="国标仿宋-GB/T 2312" w:hAnsi="国标仿宋-GB/T 2312" w:eastAsia="国标仿宋-GB/T 2312" w:cs="国标仿宋-GB/T 2312"/>
          <w:b/>
          <w:bCs/>
          <w:sz w:val="32"/>
          <w:szCs w:val="32"/>
        </w:rPr>
        <w:t>年级招生计划与学区划分表</w:t>
      </w:r>
    </w:p>
    <w:tbl>
      <w:tblPr>
        <w:tblStyle w:val="8"/>
        <w:tblW w:w="8218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170"/>
        <w:gridCol w:w="1270"/>
        <w:gridCol w:w="162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学区划分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服务学校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班数设置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学位数设置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eastAsia="zh-CN"/>
              </w:rPr>
              <w:t>全县范围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eastAsia="zh-CN"/>
              </w:rPr>
              <w:t>昆山中学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rFonts w:hint="default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eastAsia="zh-CN"/>
              </w:rPr>
              <w:t>全县范围，</w:t>
            </w: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  <w:t>优先考虑高杰村镇、玉家河镇、李家塔镇、解家沟镇、店则沟镇户籍学生（含各镇便民中心）。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eastAsia="zh-CN"/>
              </w:rPr>
              <w:t>高杰村镇九年制学校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920" w:firstLineChars="185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国标宋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小标宋-GB/T 2312">
    <w:altName w:val="方正小标宋简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ZDVkNzIwMGIyNTQ0MmVkYjkxNjk0ZmMwN2EzMDcifQ=="/>
  </w:docVars>
  <w:rsids>
    <w:rsidRoot w:val="00000000"/>
    <w:rsid w:val="13EF4F36"/>
    <w:rsid w:val="17921ED5"/>
    <w:rsid w:val="1BCB34C8"/>
    <w:rsid w:val="1C9FF15A"/>
    <w:rsid w:val="1EF30D1F"/>
    <w:rsid w:val="26E7889A"/>
    <w:rsid w:val="2F63BAA3"/>
    <w:rsid w:val="2FBE824D"/>
    <w:rsid w:val="37F7E3CB"/>
    <w:rsid w:val="389F3998"/>
    <w:rsid w:val="39B41715"/>
    <w:rsid w:val="3F9D82E3"/>
    <w:rsid w:val="3FE2406E"/>
    <w:rsid w:val="4BE719F0"/>
    <w:rsid w:val="4EF60F07"/>
    <w:rsid w:val="553277B5"/>
    <w:rsid w:val="568B0297"/>
    <w:rsid w:val="5793A715"/>
    <w:rsid w:val="5BFE06C1"/>
    <w:rsid w:val="5D3FF440"/>
    <w:rsid w:val="5DAFBFE1"/>
    <w:rsid w:val="5EBFE3E6"/>
    <w:rsid w:val="5F726B8D"/>
    <w:rsid w:val="5FE9ED50"/>
    <w:rsid w:val="6148596F"/>
    <w:rsid w:val="657FD8DF"/>
    <w:rsid w:val="677F3178"/>
    <w:rsid w:val="69DFEA21"/>
    <w:rsid w:val="6FF208A8"/>
    <w:rsid w:val="75DF2AB2"/>
    <w:rsid w:val="76FF90CE"/>
    <w:rsid w:val="7736C40F"/>
    <w:rsid w:val="787F1E12"/>
    <w:rsid w:val="7A3BCE01"/>
    <w:rsid w:val="7ADEB4C0"/>
    <w:rsid w:val="7AEFFC1C"/>
    <w:rsid w:val="7AFB8573"/>
    <w:rsid w:val="7BBD73B6"/>
    <w:rsid w:val="7BFD01DE"/>
    <w:rsid w:val="7BFF565D"/>
    <w:rsid w:val="7D3FB5C4"/>
    <w:rsid w:val="7D9F816A"/>
    <w:rsid w:val="7DB700B1"/>
    <w:rsid w:val="7DD6AE0C"/>
    <w:rsid w:val="7EBD8B30"/>
    <w:rsid w:val="7F7DDDCB"/>
    <w:rsid w:val="7FDEDEAE"/>
    <w:rsid w:val="7FEB84A5"/>
    <w:rsid w:val="7FFE8BEE"/>
    <w:rsid w:val="94DDE39C"/>
    <w:rsid w:val="9EAD1423"/>
    <w:rsid w:val="9FFEE486"/>
    <w:rsid w:val="A39BB51E"/>
    <w:rsid w:val="B58F6CD7"/>
    <w:rsid w:val="B8BF1F5F"/>
    <w:rsid w:val="B9FBD4D0"/>
    <w:rsid w:val="BBF71FF0"/>
    <w:rsid w:val="BD5F9815"/>
    <w:rsid w:val="BDE44389"/>
    <w:rsid w:val="BEFFD4A1"/>
    <w:rsid w:val="BF3BE17C"/>
    <w:rsid w:val="BF7F7569"/>
    <w:rsid w:val="BFCFD044"/>
    <w:rsid w:val="BFFFE2A9"/>
    <w:rsid w:val="CEFD08C9"/>
    <w:rsid w:val="DAF26FA6"/>
    <w:rsid w:val="DB8166CE"/>
    <w:rsid w:val="DED9EA2C"/>
    <w:rsid w:val="DFC7102D"/>
    <w:rsid w:val="DFDFBA17"/>
    <w:rsid w:val="DFFE6E2B"/>
    <w:rsid w:val="E6FF7514"/>
    <w:rsid w:val="E73FB0DB"/>
    <w:rsid w:val="E937E49E"/>
    <w:rsid w:val="ED7FFA25"/>
    <w:rsid w:val="EE4EAA09"/>
    <w:rsid w:val="EF761C07"/>
    <w:rsid w:val="EFB42558"/>
    <w:rsid w:val="EFBE64DC"/>
    <w:rsid w:val="EFF70E09"/>
    <w:rsid w:val="EFF94624"/>
    <w:rsid w:val="F1FA5431"/>
    <w:rsid w:val="F3C9C33C"/>
    <w:rsid w:val="F66E5D72"/>
    <w:rsid w:val="F6B30F67"/>
    <w:rsid w:val="F76F7414"/>
    <w:rsid w:val="F7BF867F"/>
    <w:rsid w:val="F7FC971E"/>
    <w:rsid w:val="F7FF4E5E"/>
    <w:rsid w:val="F8FB8717"/>
    <w:rsid w:val="F9FD6AEC"/>
    <w:rsid w:val="FAFCA23C"/>
    <w:rsid w:val="FAFF571A"/>
    <w:rsid w:val="FB2CBDB2"/>
    <w:rsid w:val="FB7695D6"/>
    <w:rsid w:val="FB9AE761"/>
    <w:rsid w:val="FBDF2F5F"/>
    <w:rsid w:val="FBEDBF08"/>
    <w:rsid w:val="FBF666B7"/>
    <w:rsid w:val="FDD52213"/>
    <w:rsid w:val="FDFD9F90"/>
    <w:rsid w:val="FED7B727"/>
    <w:rsid w:val="FEDF4F83"/>
    <w:rsid w:val="FEF36481"/>
    <w:rsid w:val="FEFB4877"/>
    <w:rsid w:val="FF7879F3"/>
    <w:rsid w:val="FFD7E55D"/>
    <w:rsid w:val="FFFE5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257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2B2B2B"/>
      <w:u w:val="none"/>
    </w:rPr>
  </w:style>
  <w:style w:type="paragraph" w:customStyle="1" w:styleId="13">
    <w:name w:val="std0"/>
    <w:basedOn w:val="1"/>
    <w:qFormat/>
    <w:uiPriority w:val="99"/>
    <w:pPr>
      <w:widowControl/>
    </w:pPr>
    <w:rPr>
      <w:rFonts w:hint="eastAsia" w:ascii="宋体" w:hAnsi="宋体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FFFFFF"/>
      <w:spacing w:before="1040" w:after="140" w:line="440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  <w:style w:type="paragraph" w:customStyle="1" w:styleId="15">
    <w:name w:val="Body text|3"/>
    <w:basedOn w:val="1"/>
    <w:qFormat/>
    <w:uiPriority w:val="0"/>
    <w:pPr>
      <w:widowControl w:val="0"/>
      <w:shd w:val="clear" w:color="auto" w:fill="FFFFFF"/>
      <w:spacing w:before="540" w:line="641" w:lineRule="exact"/>
    </w:pPr>
    <w:rPr>
      <w:rFonts w:ascii="PMingLiU" w:hAnsi="PMingLiU" w:eastAsia="PMingLiU" w:cs="PMingLiU"/>
      <w:sz w:val="32"/>
      <w:szCs w:val="32"/>
      <w:u w:val="none"/>
    </w:rPr>
  </w:style>
  <w:style w:type="paragraph" w:customStyle="1" w:styleId="16">
    <w:name w:val="Body text|2"/>
    <w:basedOn w:val="1"/>
    <w:link w:val="18"/>
    <w:qFormat/>
    <w:uiPriority w:val="0"/>
    <w:pPr>
      <w:widowControl w:val="0"/>
      <w:shd w:val="clear" w:color="auto" w:fill="FFFFFF"/>
      <w:spacing w:before="540" w:after="1040" w:line="320" w:lineRule="exact"/>
      <w:jc w:val="distribute"/>
    </w:pPr>
    <w:rPr>
      <w:rFonts w:ascii="PMingLiU" w:hAnsi="PMingLiU" w:eastAsia="PMingLiU" w:cs="PMingLiU"/>
      <w:sz w:val="32"/>
      <w:szCs w:val="32"/>
      <w:u w:val="none"/>
    </w:rPr>
  </w:style>
  <w:style w:type="character" w:customStyle="1" w:styleId="17">
    <w:name w:val="Body text|2 + 13 pt"/>
    <w:basedOn w:val="18"/>
    <w:qFormat/>
    <w:uiPriority w:val="0"/>
    <w:rPr>
      <w:color w:val="000000"/>
      <w:spacing w:val="0"/>
      <w:w w:val="100"/>
      <w:position w:val="0"/>
      <w:sz w:val="26"/>
      <w:szCs w:val="26"/>
      <w:lang w:val="zh-CN" w:eastAsia="zh-CN" w:bidi="zh-CN"/>
    </w:rPr>
  </w:style>
  <w:style w:type="character" w:customStyle="1" w:styleId="18">
    <w:name w:val="Body text|2_"/>
    <w:basedOn w:val="9"/>
    <w:link w:val="16"/>
    <w:qFormat/>
    <w:uiPriority w:val="0"/>
    <w:rPr>
      <w:rFonts w:ascii="PMingLiU" w:hAnsi="PMingLiU" w:eastAsia="PMingLiU" w:cs="PMingLiU"/>
      <w:sz w:val="32"/>
      <w:szCs w:val="32"/>
      <w:u w:val="none"/>
    </w:rPr>
  </w:style>
  <w:style w:type="paragraph" w:customStyle="1" w:styleId="19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paragraph" w:customStyle="1" w:styleId="20">
    <w:name w:val="p"/>
    <w:basedOn w:val="1"/>
    <w:qFormat/>
    <w:uiPriority w:val="0"/>
    <w:pPr>
      <w:spacing w:line="525" w:lineRule="atLeast"/>
      <w:ind w:firstLine="375"/>
    </w:p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5358</Words>
  <Characters>5552</Characters>
  <Paragraphs>183</Paragraphs>
  <TotalTime>11</TotalTime>
  <ScaleCrop>false</ScaleCrop>
  <LinksUpToDate>false</LinksUpToDate>
  <CharactersWithSpaces>5590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2017-02-27T12:32:00Z</dcterms:created>
  <dc:creator>Administrator</dc:creator>
  <cp:lastModifiedBy>很像猫的兔子</cp:lastModifiedBy>
  <cp:lastPrinted>2025-06-13T18:28:00Z</cp:lastPrinted>
  <dcterms:modified xsi:type="dcterms:W3CDTF">2025-06-25T09:53:53Z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RubyTemplateID" linkTarget="0">
    <vt:lpwstr>6</vt:lpwstr>
  </property>
  <property fmtid="{D5CDD505-2E9C-101B-9397-08002B2CF9AE}" pid="4" name="ICV">
    <vt:lpwstr>491A53168CFB417882FA4AF817CBE10D_13</vt:lpwstr>
  </property>
  <property fmtid="{D5CDD505-2E9C-101B-9397-08002B2CF9AE}" pid="5" name="KSOTemplateDocerSaveRecord">
    <vt:lpwstr>eyJoZGlkIjoiMDk3OTY2OWY0MTNjNjliOTY2ODVlYWRkN2EzYmMyOTYiLCJ1c2VySWQiOiIyMDAwMTU3MTEifQ==</vt:lpwstr>
  </property>
</Properties>
</file>