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41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0" w:hRule="atLeast"/>
        </w:trPr>
        <w:tc>
          <w:tcPr>
            <w:tcW w:w="1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2021年部门综合预算公开报表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部门名称：榆林市工业和信息化局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保密审查情况：已审查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部门主要负责人审签情况：已审签</w:t>
            </w:r>
          </w:p>
        </w:tc>
      </w:tr>
    </w:tbl>
    <w:p/>
    <w:p/>
    <w:p/>
    <w:p/>
    <w:p/>
    <w:tbl>
      <w:tblPr>
        <w:tblStyle w:val="4"/>
        <w:tblW w:w="1371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9525"/>
        <w:gridCol w:w="1500"/>
        <w:gridCol w:w="1614"/>
        <w:gridCol w:w="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2" w:type="dxa"/>
          <w:trHeight w:val="1180" w:hRule="atLeast"/>
          <w:jc w:val="center"/>
        </w:trPr>
        <w:tc>
          <w:tcPr>
            <w:tcW w:w="13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报表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报表名称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是否空表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公开空表理由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2021年部门综合预算收支总表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表2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2021年部门综合预算收入总表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表3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2021年部门综合预算支出总表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表4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2021年部门综合预算财政拨款收支总表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表5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2021年部门综合预算一般公共预算支出明细表（按支出功能分类科目）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表6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2021年部门综合预算一般公共预算支出明细表（按支出经济分类科目）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表7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2021年部门综合预算一般公共预算基本支出明细表（按支出功能分类科目）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表8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2021年部门综合预算一般公共预算基本支出明细表（按支出经济分类科目）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表9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2021年部门综合预算政府性基金收支表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</w:rPr>
              <w:t>本部门</w:t>
            </w:r>
            <w:r>
              <w:rPr>
                <w:rFonts w:hint="eastAsia" w:ascii="Times New Roman"/>
                <w:sz w:val="18"/>
                <w:lang w:eastAsia="zh-CN"/>
              </w:rPr>
              <w:t>不涉及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表10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2021年部门综合预算专项业务经费支出表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表11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2021年部门综合预算财政拨款上年结转资金支出表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</w:rPr>
              <w:t>本部门</w:t>
            </w:r>
            <w:r>
              <w:rPr>
                <w:rFonts w:hint="eastAsia" w:ascii="Times New Roman"/>
                <w:sz w:val="18"/>
                <w:lang w:eastAsia="zh-CN"/>
              </w:rPr>
              <w:t>不涉及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表12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2021年部门综合预算政府采购（资产配置、购买服务）预算表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</w:rPr>
              <w:t>本部门</w:t>
            </w:r>
            <w:r>
              <w:rPr>
                <w:rFonts w:hint="eastAsia" w:ascii="Times New Roman"/>
                <w:sz w:val="18"/>
                <w:lang w:eastAsia="zh-CN"/>
              </w:rPr>
              <w:t>不涉及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表13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2021年部门综合预算一般公共预算拨款“三公”经费及会议费、培训费支出预算表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表14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2021年部门预算专项业务经费绩效目标表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表15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2021年部门整体支出绩效目标表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否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表16</w:t>
            </w:r>
          </w:p>
        </w:tc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2021年专项资金总体绩效目标表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是</w:t>
            </w:r>
          </w:p>
        </w:tc>
        <w:tc>
          <w:tcPr>
            <w:tcW w:w="200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Times New Roman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Times New Roman"/>
                <w:sz w:val="18"/>
              </w:rPr>
              <w:t>本部门</w:t>
            </w:r>
            <w:r>
              <w:rPr>
                <w:rFonts w:hint="eastAsia" w:ascii="Times New Roman"/>
                <w:sz w:val="18"/>
                <w:lang w:eastAsia="zh-CN"/>
              </w:rPr>
              <w:t>不涉及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2" w:type="dxa"/>
          <w:trHeight w:val="400" w:hRule="atLeast"/>
          <w:jc w:val="center"/>
        </w:trPr>
        <w:tc>
          <w:tcPr>
            <w:tcW w:w="13320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注：1、封面和目录的格式不得随意改变。2、公开空表一定要在目录说明理由。3、市县部门涉及公开扶贫项目资金绩效目标表的，请在重点项目绩效目标表中添加公开。</w:t>
            </w:r>
          </w:p>
        </w:tc>
      </w:tr>
    </w:tbl>
    <w:tbl>
      <w:tblPr>
        <w:tblStyle w:val="4"/>
        <w:tblpPr w:leftFromText="180" w:rightFromText="180" w:vertAnchor="text" w:horzAnchor="page" w:tblpX="1095" w:tblpY="-64"/>
        <w:tblOverlap w:val="never"/>
        <w:tblW w:w="144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0"/>
        <w:gridCol w:w="866"/>
        <w:gridCol w:w="2583"/>
        <w:gridCol w:w="792"/>
        <w:gridCol w:w="2598"/>
        <w:gridCol w:w="995"/>
        <w:gridCol w:w="2258"/>
        <w:gridCol w:w="91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4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2021年部门综合预算收支总表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4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                入</w:t>
            </w:r>
          </w:p>
        </w:tc>
        <w:tc>
          <w:tcPr>
            <w:tcW w:w="10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                                       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支出功能分类科目（按大类）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部门预算支出经济分类科目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（按大类）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政府预算支出经济分类科目（按大类）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一、部门预算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一、部门预算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一、部门预算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一、部门预算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1、财政拨款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2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1、一般公共服务支出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1、人员经费和公用经费支出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1,598.39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1、机关工资福利支出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1,188.63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(1)一般公共预算拨款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2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2、外交支出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(1)工资福利支出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1,433.68</w:t>
            </w:r>
          </w:p>
        </w:tc>
        <w:tc>
          <w:tcPr>
            <w:tcW w:w="2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2、机关商品和服务支出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508.97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其中：专项资金列入部门预算的项目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3、国防支出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(2)商品和服务支出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99.08</w:t>
            </w:r>
          </w:p>
        </w:tc>
        <w:tc>
          <w:tcPr>
            <w:tcW w:w="2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3、机关资本性支出（一）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(2)政府性基金拨款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4、公共安全支出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(3)对个人和家庭的补助</w:t>
            </w:r>
          </w:p>
        </w:tc>
        <w:tc>
          <w:tcPr>
            <w:tcW w:w="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4、机关资本性支出（二）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(3)国有资本经营预算收入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5、教育支出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(4)资本性支出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5、对事业单位经常性补助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2、上级补助收入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6、科学技术支出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2、专项业务经费支出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450.00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6、对事业单位资本性补助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3、事业收入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7、文化旅游体育与传媒支出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(1)工资福利支出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7、对企业补助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其中：纳入财政专户管理的收费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8、社会保障和就业支出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226.97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(2)商品和服务支出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401.00</w:t>
            </w:r>
          </w:p>
        </w:tc>
        <w:tc>
          <w:tcPr>
            <w:tcW w:w="2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8、对企业资本性支出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4、事业单位经营收入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9、社会保险基金支出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(3)对个人和家庭的补助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</w:t>
            </w:r>
          </w:p>
        </w:tc>
        <w:tc>
          <w:tcPr>
            <w:tcW w:w="2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9、对个人和家庭的补助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5、附属单位上缴收入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10、卫生健康支出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80.30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(4)债务利息及费用支出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10、对社会保障基金补助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6、其他收入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11、节能环保支出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(5)资本性支出（基本建设）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11、债务利息及费用支出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12、城乡社区支出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(6)资本性支出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42.00</w:t>
            </w:r>
          </w:p>
        </w:tc>
        <w:tc>
          <w:tcPr>
            <w:tcW w:w="2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12、债务还本支出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13、农林水支出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(7)对企业补助（基本建设）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13、转移性支出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14、交通运输支出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(8)对企业补助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14、预备费及预留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15、资源勘探工业信息等支出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1,625.93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(9)对社会保障基金补助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15、其他支出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16、商业服务业等支出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(10)其他支出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17、金融支出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3、上缴上级支出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18、援助其他地区支出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4、事业单位经营支出</w:t>
            </w:r>
          </w:p>
        </w:tc>
        <w:tc>
          <w:tcPr>
            <w:tcW w:w="9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19、自然资源海洋气象等支出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5、对附属单位补助支出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20、住房保障支出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115.19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21、粮油物资储备支出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22、国有资本经营预算支出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23、灾害防治及应急管理支出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24、预备费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25、其他支出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26、转移性支出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27、债务还本支出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28、债务付息支出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29、债务发行费用支出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上年实户资金余额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未安排支出的实户资金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未安排支出的实户资金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未安排支出的实户资金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其中：财政拨款资金结转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非财政拨款资金结余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3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2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</w:tr>
    </w:tbl>
    <w:tbl>
      <w:tblPr>
        <w:tblStyle w:val="4"/>
        <w:tblW w:w="13773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2892"/>
        <w:gridCol w:w="979"/>
        <w:gridCol w:w="948"/>
        <w:gridCol w:w="1275"/>
        <w:gridCol w:w="824"/>
        <w:gridCol w:w="777"/>
        <w:gridCol w:w="544"/>
        <w:gridCol w:w="699"/>
        <w:gridCol w:w="684"/>
        <w:gridCol w:w="777"/>
        <w:gridCol w:w="591"/>
        <w:gridCol w:w="777"/>
        <w:gridCol w:w="96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表2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2021年部门综合预算收入总表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2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88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政府性基金拨款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对附属单位上缴收入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用事业基金弥补收支差额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上年实户资金余额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其中：专项资金列入部门预算的项目</w:t>
            </w: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榆林市工业和信息化局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205001</w:t>
            </w:r>
          </w:p>
        </w:tc>
        <w:tc>
          <w:tcPr>
            <w:tcW w:w="2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榆林市工业和信息化局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772.51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205002</w:t>
            </w:r>
          </w:p>
        </w:tc>
        <w:tc>
          <w:tcPr>
            <w:tcW w:w="2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榆林市工业发展服务中心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662.64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205003</w:t>
            </w:r>
          </w:p>
        </w:tc>
        <w:tc>
          <w:tcPr>
            <w:tcW w:w="2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榆林市工业信息化推广应用中心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205004</w:t>
            </w:r>
          </w:p>
        </w:tc>
        <w:tc>
          <w:tcPr>
            <w:tcW w:w="2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榆林市中小企业发展服务中心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374.07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</w:tbl>
    <w:p/>
    <w:p/>
    <w:p/>
    <w:p/>
    <w:tbl>
      <w:tblPr>
        <w:tblStyle w:val="4"/>
        <w:tblW w:w="1406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2913"/>
        <w:gridCol w:w="938"/>
        <w:gridCol w:w="945"/>
        <w:gridCol w:w="1289"/>
        <w:gridCol w:w="859"/>
        <w:gridCol w:w="945"/>
        <w:gridCol w:w="945"/>
        <w:gridCol w:w="1166"/>
        <w:gridCol w:w="945"/>
        <w:gridCol w:w="968"/>
        <w:gridCol w:w="1009"/>
        <w:gridCol w:w="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表3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5" w:type="dxa"/>
          <w:trHeight w:val="945" w:hRule="atLeast"/>
          <w:jc w:val="center"/>
        </w:trPr>
        <w:tc>
          <w:tcPr>
            <w:tcW w:w="139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2021年部门综合预算支出总表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29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92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85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政府性基金拨款</w:t>
            </w:r>
          </w:p>
        </w:tc>
        <w:tc>
          <w:tcPr>
            <w:tcW w:w="9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9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11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对附属单位上缴收入</w:t>
            </w:r>
          </w:p>
        </w:tc>
        <w:tc>
          <w:tcPr>
            <w:tcW w:w="9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上年实户资金余额</w:t>
            </w:r>
          </w:p>
        </w:tc>
        <w:tc>
          <w:tcPr>
            <w:tcW w:w="9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其中：专项资金列入部门预算的项目</w:t>
            </w:r>
          </w:p>
        </w:tc>
        <w:tc>
          <w:tcPr>
            <w:tcW w:w="8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291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29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榆林市工业和信息化局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205001</w:t>
            </w:r>
          </w:p>
        </w:tc>
        <w:tc>
          <w:tcPr>
            <w:tcW w:w="29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榆林市工业和信息化局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772.51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772.51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205002</w:t>
            </w:r>
          </w:p>
        </w:tc>
        <w:tc>
          <w:tcPr>
            <w:tcW w:w="29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榆林市工业发展服务中心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662.64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662.64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205003</w:t>
            </w:r>
          </w:p>
        </w:tc>
        <w:tc>
          <w:tcPr>
            <w:tcW w:w="29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榆林市工业信息化推广应用中心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239.16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205004</w:t>
            </w:r>
          </w:p>
        </w:tc>
        <w:tc>
          <w:tcPr>
            <w:tcW w:w="291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榆林市中小企业发展服务中心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374.07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374.07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</w:tbl>
    <w:p/>
    <w:p/>
    <w:p/>
    <w:tbl>
      <w:tblPr>
        <w:tblStyle w:val="4"/>
        <w:tblW w:w="14014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4"/>
        <w:gridCol w:w="929"/>
        <w:gridCol w:w="2620"/>
        <w:gridCol w:w="919"/>
        <w:gridCol w:w="2640"/>
        <w:gridCol w:w="1155"/>
        <w:gridCol w:w="2447"/>
        <w:gridCol w:w="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4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2021年部门综合预算财政拨款收支总表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           入</w:t>
            </w:r>
          </w:p>
        </w:tc>
        <w:tc>
          <w:tcPr>
            <w:tcW w:w="107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                             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支出功能分类科目（按大类）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部门预算支出经济分类科目（按大类）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政府预算支出经济分类科目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（按大类）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一、财政拨款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1、一般公共预算拨款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1、一般公共服务支出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1、人员经费和公用经费支出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1,598.39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1、机关工资福利支出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1,188.63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其中：专项资金列入部门预算的项目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2、外交支出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(1)工资福利支出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1,433.68</w:t>
            </w:r>
          </w:p>
        </w:tc>
        <w:tc>
          <w:tcPr>
            <w:tcW w:w="24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2、机关商品和服务支出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508.97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2、政府性基金拨款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3、国防支出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(2)商品和服务支出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99.08</w:t>
            </w:r>
          </w:p>
        </w:tc>
        <w:tc>
          <w:tcPr>
            <w:tcW w:w="24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3、机关资本性支出（一）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3、国有资本经营预算收入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4、公共安全支出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(3)对个人和家庭的补助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65.62</w:t>
            </w:r>
          </w:p>
        </w:tc>
        <w:tc>
          <w:tcPr>
            <w:tcW w:w="24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4、机关资本性支出（二）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5、教育支出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(4)资本性支出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5、对事业单位经常性补助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6、科学技术支出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2、专项业务费支出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450.00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6、对事业单位资本性补助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7、文化旅游体育与传媒支出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(1)工资福利支出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7、对企业补助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8、社会保障和就业支出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226.97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(2)商品和服务支出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401.00</w:t>
            </w:r>
          </w:p>
        </w:tc>
        <w:tc>
          <w:tcPr>
            <w:tcW w:w="24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8、对企业资本性支出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9、社会保险基金支出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(3)对个人和家庭的补助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</w:t>
            </w:r>
          </w:p>
        </w:tc>
        <w:tc>
          <w:tcPr>
            <w:tcW w:w="24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9、对个人和家庭的补助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10、卫生健康支出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(4)债务利息及费用支出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10、对社会保障基金补助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11、节能环保支出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(5)资本性支出（基本建设）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11、债务利息及费用支出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12、城乡社区支出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(6)资本性支出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42.00</w:t>
            </w:r>
          </w:p>
        </w:tc>
        <w:tc>
          <w:tcPr>
            <w:tcW w:w="24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12、债务还本支出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13、农林水支出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(7)对企业补助（基本建设）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13、转移性支出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14、交通运输支出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(8)对企业补助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14、预备费及预留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15、资源勘探工业信息等支出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1,625.93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(9)对社会保障基金补助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15、其他支出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16、商业服务业等支出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(10)其他支出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17、金融支出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3、上缴上级支出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18、援助其他地区支出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4、事业单位经营支出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19、自然资源海洋气象等支出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5、对附属单位补助支出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20、住房保障支出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21、粮油物资储备支出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22、国有资本经营预算支出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23、灾害防治及应急管理支出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24、预备费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25、其他支出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26、转移性支出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27、债务还本支出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28、债务付息支出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29、债务发行费用支出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结转下年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支出总计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</w:tr>
    </w:tbl>
    <w:p/>
    <w:tbl>
      <w:tblPr>
        <w:tblStyle w:val="4"/>
        <w:tblW w:w="1426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3329"/>
        <w:gridCol w:w="2070"/>
        <w:gridCol w:w="1695"/>
        <w:gridCol w:w="1695"/>
        <w:gridCol w:w="1770"/>
        <w:gridCol w:w="1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表5</w:t>
            </w:r>
          </w:p>
        </w:tc>
        <w:tc>
          <w:tcPr>
            <w:tcW w:w="3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2021年部门综合预算一般公共预算支出明细表（按支出功能分类科目-不含上年结转）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专项业务经费支出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1,499.31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224.42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222.69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2089999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2101101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2101102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25.76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资源勘探工业信息等支出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1,625.93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1,079.40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21505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工业和信息产业监管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1,337.24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855.27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2150501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724.79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2150550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130.48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2150599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其他工业和信息产业监管支出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21508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支持中小企业发展和管理支出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224.12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2150801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224.12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2150899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其他支持中小企业发展和管理支出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2210201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tbl>
      <w:tblPr>
        <w:tblStyle w:val="4"/>
        <w:tblW w:w="1391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2709"/>
        <w:gridCol w:w="1077"/>
        <w:gridCol w:w="1796"/>
        <w:gridCol w:w="1436"/>
        <w:gridCol w:w="1751"/>
        <w:gridCol w:w="1392"/>
        <w:gridCol w:w="1586"/>
        <w:gridCol w:w="11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表6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2021年部门综合预算一般公共预算支出明细表（按支出经济分类科目-不含上年结转）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部门经济科目编码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部门经济科目名称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政府经济科目编码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政府经济科目名称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公用经费支出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专项业务经费支出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2,048.39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1,499.31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1,375.86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1,375.86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415.17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130.42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50103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50199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557.91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30203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50205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11.70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50202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50203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50206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50205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50208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107.83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155.16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72.62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47.74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50306</w:t>
            </w:r>
          </w:p>
        </w:tc>
        <w:tc>
          <w:tcPr>
            <w:tcW w:w="179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设备购置（一）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tbl>
      <w:tblPr>
        <w:tblStyle w:val="4"/>
        <w:tblW w:w="1415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3930"/>
        <w:gridCol w:w="1859"/>
        <w:gridCol w:w="2115"/>
        <w:gridCol w:w="2115"/>
        <w:gridCol w:w="2054"/>
        <w:gridCol w:w="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表7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660" w:hRule="atLeast"/>
        </w:trPr>
        <w:tc>
          <w:tcPr>
            <w:tcW w:w="14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2021年部门综合预算一般公共预算基本支出明细表（按支出功能分类科目-不含上年结转）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dxa"/>
          <w:trHeight w:val="255" w:hRule="atLeast"/>
        </w:trPr>
        <w:tc>
          <w:tcPr>
            <w:tcW w:w="14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功能科目编码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人员经费支出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公用经费支出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1,598.39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1,499.31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99.08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226.97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224.42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225.24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222.69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2080501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2080505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150.53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150.53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2080506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72.16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2089999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1.73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80.30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80.30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2101101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54.54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2101102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25.76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25.76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资源勘探工业信息等支出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1,175.93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1,079.40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96.53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21505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工业和信息产业监管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937.24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855.27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81.96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2150501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794.82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724.79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70.02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2150550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142.42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130.48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11.94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21508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支持中小企业发展和管理支出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238.69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224.12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14.57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2150801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238.69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224.12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14.57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115.19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115.19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115.19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115.19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2210201</w:t>
            </w:r>
          </w:p>
        </w:tc>
        <w:tc>
          <w:tcPr>
            <w:tcW w:w="39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115.19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115.19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tbl>
      <w:tblPr>
        <w:tblStyle w:val="4"/>
        <w:tblW w:w="1366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2799"/>
        <w:gridCol w:w="1706"/>
        <w:gridCol w:w="1781"/>
        <w:gridCol w:w="1792"/>
        <w:gridCol w:w="1892"/>
        <w:gridCol w:w="1458"/>
        <w:gridCol w:w="88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表8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36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2021年部门综合预算一般公共预算基本支出明细表（按支出经济分类科目-不含上年结转）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136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部门经济科目编码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部门经济科目名称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政府经济科目编码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政府经济科目名称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人员经费支出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公用经费支出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1,598.39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1,499.31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1,375.86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1,375.86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415.17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415.17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62.65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62.65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312.37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312.37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28.54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25.52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25.52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50101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49.13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49.13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39.18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39.18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130.42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130.42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20.11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20.11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62.11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62.11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10.06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10.06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69.05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69.05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11.25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50102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2.09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50103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100.10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100.10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50501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15.08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15.08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50199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22.67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22.67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156.91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57.83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99.08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4.50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30203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咨询费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50205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27.00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50206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14.89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14.89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50208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50201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57.83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57.83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50299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8.16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8.16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50502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65.62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65.62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13.22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50905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47.74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47.74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50901</w:t>
            </w:r>
          </w:p>
        </w:tc>
        <w:tc>
          <w:tcPr>
            <w:tcW w:w="17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社会福利和救助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4.66</w:t>
            </w:r>
          </w:p>
        </w:tc>
        <w:tc>
          <w:tcPr>
            <w:tcW w:w="18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4.66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tbl>
      <w:tblPr>
        <w:tblStyle w:val="4"/>
        <w:tblW w:w="1409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5"/>
        <w:gridCol w:w="1062"/>
        <w:gridCol w:w="2695"/>
        <w:gridCol w:w="1092"/>
        <w:gridCol w:w="2635"/>
        <w:gridCol w:w="1107"/>
        <w:gridCol w:w="2439"/>
        <w:gridCol w:w="12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2021年部门综合预算政府性基金收支表（不含上年结转）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  入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                                     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支出功能分类科目（按大类）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部门预算支出经济分类科目（按大类）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政府预算支出经济分类科目（按大类）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一、政府性基金拨款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一、科学技术支出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一、人员经费和公用经费支出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一、机关工资福利支出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二、文化旅游体育与传媒支出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二、机关商品和服务支出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三、机关资本性支出（一）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四、节能环保支出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四、机关资本性支出（二）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五、城乡社区支出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五、对事业单位经常性补助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六、农林水支出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二、专项业务经费支出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六、对事业单位资本性补助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七、交通运输支出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七、对企业补助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八、资源勘探工业信息等支出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八、对企业资本性补助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九、金融支出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对个人和家庭的补助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九、对个人和家庭的补助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债务付息及费用支出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十、对社会保障基金补助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十一、转移性支出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资本性支出（基本建设）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十一、债务利息及费用支出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十二、债务还本支出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资本性支出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十二、债务还本支出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十三、债务付息支出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对企业补助（基本建设）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十三、转移性支出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十四、债务发行费用支出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对企业补助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十四、预备费及预留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对社会保障基金补助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十五、其他支出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三、上缴上级支出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四、事业单位经营支出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五、对附属单位补助支出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tbl>
      <w:tblPr>
        <w:tblStyle w:val="4"/>
        <w:tblW w:w="140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076"/>
        <w:gridCol w:w="634"/>
        <w:gridCol w:w="1662"/>
        <w:gridCol w:w="827"/>
        <w:gridCol w:w="1582"/>
        <w:gridCol w:w="103"/>
        <w:gridCol w:w="1609"/>
        <w:gridCol w:w="602"/>
        <w:gridCol w:w="699"/>
        <w:gridCol w:w="1309"/>
        <w:gridCol w:w="842"/>
        <w:gridCol w:w="842"/>
        <w:gridCol w:w="489"/>
        <w:gridCol w:w="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81" w:hRule="atLeast"/>
        </w:trPr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表10</w:t>
            </w:r>
          </w:p>
        </w:tc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347" w:hRule="atLeast"/>
        </w:trPr>
        <w:tc>
          <w:tcPr>
            <w:tcW w:w="139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2021年部门综合预算专项业务经费支出表（不含上年结转）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81" w:hRule="atLeast"/>
        </w:trPr>
        <w:tc>
          <w:tcPr>
            <w:tcW w:w="139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81" w:hRule="atLeast"/>
        </w:trPr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92" w:hRule="atLeast"/>
        </w:trPr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单位（项目）名称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项目金额</w:t>
            </w:r>
          </w:p>
        </w:tc>
        <w:tc>
          <w:tcPr>
            <w:tcW w:w="41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92" w:hRule="atLeast"/>
        </w:trPr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  <w:tc>
          <w:tcPr>
            <w:tcW w:w="4181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92" w:hRule="atLeast"/>
        </w:trPr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450.00</w:t>
            </w:r>
          </w:p>
        </w:tc>
        <w:tc>
          <w:tcPr>
            <w:tcW w:w="41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92" w:hRule="atLeast"/>
        </w:trPr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榆林市工业和信息化局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450.00</w:t>
            </w:r>
          </w:p>
        </w:tc>
        <w:tc>
          <w:tcPr>
            <w:tcW w:w="41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92" w:hRule="atLeast"/>
        </w:trPr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205001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榆林市工业和信息化局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280.00</w:t>
            </w:r>
          </w:p>
        </w:tc>
        <w:tc>
          <w:tcPr>
            <w:tcW w:w="41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92" w:hRule="atLeast"/>
        </w:trPr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专用项目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280.00</w:t>
            </w:r>
          </w:p>
        </w:tc>
        <w:tc>
          <w:tcPr>
            <w:tcW w:w="41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92" w:hRule="atLeast"/>
        </w:trPr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履职专项业务经费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280.00</w:t>
            </w:r>
          </w:p>
        </w:tc>
        <w:tc>
          <w:tcPr>
            <w:tcW w:w="41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92" w:hRule="atLeast"/>
        </w:trPr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专项业务费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280.00</w:t>
            </w:r>
          </w:p>
        </w:tc>
        <w:tc>
          <w:tcPr>
            <w:tcW w:w="41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92" w:hRule="atLeast"/>
        </w:trPr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205002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榆林市工业发展服务中心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41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92" w:hRule="atLeast"/>
        </w:trPr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专用项目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41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92" w:hRule="atLeast"/>
        </w:trPr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履职专项业务经费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41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92" w:hRule="atLeast"/>
        </w:trPr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榆林市工业发展服务中心专项业务经费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  <w:tc>
          <w:tcPr>
            <w:tcW w:w="41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92" w:hRule="atLeast"/>
        </w:trPr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205003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榆林市工业信息化推广应用中心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41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92" w:hRule="atLeast"/>
        </w:trPr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专用项目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41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92" w:hRule="atLeast"/>
        </w:trPr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履职专项业务经费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41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92" w:hRule="atLeast"/>
        </w:trPr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工业信息化推广应用专项业务经费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40.00</w:t>
            </w:r>
          </w:p>
        </w:tc>
        <w:tc>
          <w:tcPr>
            <w:tcW w:w="41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92" w:hRule="atLeast"/>
        </w:trPr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205004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榆林市中小企业发展服务中心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41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92" w:hRule="atLeast"/>
        </w:trPr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专用项目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41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92" w:hRule="atLeast"/>
        </w:trPr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履职专项业务经费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41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198" w:hRule="atLeast"/>
        </w:trPr>
        <w:tc>
          <w:tcPr>
            <w:tcW w:w="2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470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发展服务中心专项业务经费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50.00</w:t>
            </w:r>
          </w:p>
        </w:tc>
        <w:tc>
          <w:tcPr>
            <w:tcW w:w="418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表11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0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2021年部门综合预算财政拨款上年结转资金支出表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预算单位代码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预算单位名称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预算项目名称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功能分类科目代码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功能分类科目名称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政府经济分类科目代码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政府经济分类科目名称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资金性质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1403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注：项目类别指基本支出或项目支出；资金性质指一般公共预算支出、政府性基金预算支出、国有资本经营预算支出等。</w:t>
            </w:r>
          </w:p>
        </w:tc>
      </w:tr>
    </w:tbl>
    <w:p/>
    <w:tbl>
      <w:tblPr>
        <w:tblStyle w:val="4"/>
        <w:tblW w:w="1404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25"/>
        <w:gridCol w:w="825"/>
        <w:gridCol w:w="1027"/>
        <w:gridCol w:w="1612"/>
        <w:gridCol w:w="1482"/>
        <w:gridCol w:w="840"/>
        <w:gridCol w:w="765"/>
        <w:gridCol w:w="823"/>
        <w:gridCol w:w="585"/>
        <w:gridCol w:w="823"/>
        <w:gridCol w:w="555"/>
        <w:gridCol w:w="690"/>
        <w:gridCol w:w="735"/>
        <w:gridCol w:w="930"/>
        <w:gridCol w:w="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40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2021年部门综合预算政府采购（资产配置、购买服务）预算表（不含上年结转）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1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采购项目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采购目录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购买服务内容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部门预算支出经济科目编码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政府预算支出经济科目编码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实施采购时间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预算金额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tbl>
      <w:tblPr>
        <w:tblStyle w:val="4"/>
        <w:tblW w:w="141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189"/>
        <w:gridCol w:w="443"/>
        <w:gridCol w:w="459"/>
        <w:gridCol w:w="468"/>
        <w:gridCol w:w="355"/>
        <w:gridCol w:w="436"/>
        <w:gridCol w:w="436"/>
        <w:gridCol w:w="478"/>
        <w:gridCol w:w="450"/>
        <w:gridCol w:w="368"/>
        <w:gridCol w:w="462"/>
        <w:gridCol w:w="411"/>
        <w:gridCol w:w="409"/>
        <w:gridCol w:w="465"/>
        <w:gridCol w:w="353"/>
        <w:gridCol w:w="480"/>
        <w:gridCol w:w="451"/>
        <w:gridCol w:w="510"/>
        <w:gridCol w:w="404"/>
        <w:gridCol w:w="525"/>
        <w:gridCol w:w="510"/>
        <w:gridCol w:w="450"/>
        <w:gridCol w:w="435"/>
        <w:gridCol w:w="452"/>
        <w:gridCol w:w="429"/>
        <w:gridCol w:w="471"/>
        <w:gridCol w:w="615"/>
        <w:gridCol w:w="54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17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2021年部门综合预算一般公共预算拨款“三公”经费及会议费、培训费支出预算表（不含上年结转）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417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8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2020年</w:t>
            </w:r>
          </w:p>
        </w:tc>
        <w:tc>
          <w:tcPr>
            <w:tcW w:w="394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2021年</w:t>
            </w:r>
          </w:p>
        </w:tc>
        <w:tc>
          <w:tcPr>
            <w:tcW w:w="44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增减变化情况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合计</w:t>
            </w:r>
          </w:p>
        </w:tc>
        <w:tc>
          <w:tcPr>
            <w:tcW w:w="2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一般公共预算拨款安排的“三公”经费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预算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费</w:t>
            </w:r>
          </w:p>
        </w:tc>
        <w:tc>
          <w:tcPr>
            <w:tcW w:w="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费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合计</w:t>
            </w:r>
          </w:p>
        </w:tc>
        <w:tc>
          <w:tcPr>
            <w:tcW w:w="25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一般公共预算拨款安排的“三公”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经费预算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费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费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合计</w:t>
            </w:r>
          </w:p>
        </w:tc>
        <w:tc>
          <w:tcPr>
            <w:tcW w:w="27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一般公共预算拨款安排的“三公”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经费预算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会议费</w:t>
            </w: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培训费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4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小计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因公出国(境)费用</w:t>
            </w:r>
          </w:p>
        </w:tc>
        <w:tc>
          <w:tcPr>
            <w:tcW w:w="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3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小计</w:t>
            </w:r>
          </w:p>
        </w:tc>
        <w:tc>
          <w:tcPr>
            <w:tcW w:w="4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因公出国(境)费用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小计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13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4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小计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4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40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46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小计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4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因公出国(境)费用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小计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6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5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**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**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3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4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7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8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9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10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11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12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13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14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16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21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22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23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25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合计</w:t>
            </w:r>
          </w:p>
        </w:tc>
        <w:tc>
          <w:tcPr>
            <w:tcW w:w="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38.00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18.00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6.00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12.00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12.00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13.00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7.00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41.50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14.50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9.50</w:t>
            </w:r>
          </w:p>
        </w:tc>
        <w:tc>
          <w:tcPr>
            <w:tcW w:w="3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5.00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5.00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10.00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17.00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3.50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-3.50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3.50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-7.00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-7.00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-3.00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205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8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榆林市工业和信息化局</w:t>
            </w:r>
          </w:p>
        </w:tc>
        <w:tc>
          <w:tcPr>
            <w:tcW w:w="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38.00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18.00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6.00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12.00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12.00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13.00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7.00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41.50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14.50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9.50</w:t>
            </w:r>
          </w:p>
        </w:tc>
        <w:tc>
          <w:tcPr>
            <w:tcW w:w="3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5.00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5.00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10.00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17.00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3.50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-3.50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3.50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-7.00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-7.00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-3.00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 205001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8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榆林市工业和信息化局</w:t>
            </w:r>
          </w:p>
        </w:tc>
        <w:tc>
          <w:tcPr>
            <w:tcW w:w="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28.00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13.00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5.00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8.00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8.00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10.00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5.00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20.00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10.00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5.00</w:t>
            </w:r>
          </w:p>
        </w:tc>
        <w:tc>
          <w:tcPr>
            <w:tcW w:w="3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5.00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5.00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5.00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5.00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-8.00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-3.00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-3.00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-3.00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-5.00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 205002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8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榆林市工业发展服务中心</w:t>
            </w:r>
          </w:p>
        </w:tc>
        <w:tc>
          <w:tcPr>
            <w:tcW w:w="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1.00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1.00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1.00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9.00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3.00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3.00</w:t>
            </w:r>
          </w:p>
        </w:tc>
        <w:tc>
          <w:tcPr>
            <w:tcW w:w="3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2.00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4.00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8.00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2.00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2.00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2.00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4.00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 205003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4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23"/>
                <w:kern w:val="0"/>
                <w:sz w:val="17"/>
                <w:szCs w:val="17"/>
                <w:u w:val="none"/>
                <w:lang w:val="en-US" w:eastAsia="zh-CN" w:bidi="ar"/>
              </w:rPr>
              <w:t>榆林市工业信息化推广应用中心</w:t>
            </w:r>
          </w:p>
        </w:tc>
        <w:tc>
          <w:tcPr>
            <w:tcW w:w="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2.00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2.00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9.50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1.50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1.50</w:t>
            </w:r>
          </w:p>
        </w:tc>
        <w:tc>
          <w:tcPr>
            <w:tcW w:w="3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2.00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6.00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7.50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1.50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1.50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2.00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4.00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 xml:space="preserve">  205004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8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榆林市中小企业发展服务中心</w:t>
            </w:r>
          </w:p>
        </w:tc>
        <w:tc>
          <w:tcPr>
            <w:tcW w:w="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7.00</w:t>
            </w:r>
          </w:p>
        </w:tc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4.00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4.00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4.00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3.00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3.00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35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5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1.00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2.00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-4.00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-4.00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-4.00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0.00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-4.00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-2.00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sz w:val="17"/>
                <w:szCs w:val="17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7"/>
                <w:szCs w:val="17"/>
                <w:u w:val="none"/>
                <w:lang w:val="en-US" w:eastAsia="zh-CN" w:bidi="ar"/>
              </w:rPr>
              <w:t>2.00</w:t>
            </w:r>
          </w:p>
        </w:tc>
      </w:tr>
    </w:tbl>
    <w:p>
      <w:pPr>
        <w:sectPr>
          <w:pgSz w:w="16838" w:h="11906" w:orient="landscape"/>
          <w:pgMar w:top="1417" w:right="1417" w:bottom="1247" w:left="1417" w:header="851" w:footer="992" w:gutter="0"/>
          <w:cols w:space="0" w:num="1"/>
          <w:rtlGutter w:val="0"/>
          <w:docGrid w:type="lines" w:linePitch="313" w:charSpace="0"/>
        </w:sectPr>
      </w:pPr>
    </w:p>
    <w:p/>
    <w:tbl>
      <w:tblPr>
        <w:tblStyle w:val="4"/>
        <w:tblW w:w="907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667"/>
        <w:gridCol w:w="1330"/>
        <w:gridCol w:w="2005"/>
        <w:gridCol w:w="1435"/>
        <w:gridCol w:w="23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市级部门预算专项业务经费绩效目标表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榆林市工业和信息化局专项业务经费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榆林市工业和信息化局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实施期资金总额：</w:t>
            </w: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32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3791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779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目标1：确保机关日常工作正常运行；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目标2：支持民营企业发展。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支持奖补民营企业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≥500家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单位在职人员日常经费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支持奖补民营企业率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≥50%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预算支出进度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12月底前完成全部支出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严格执行此项专项业务预算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支持奖补民营企业数量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显著提升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保障民营企业生存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有效保障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民营企业满意度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单位职工满意度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</w:tbl>
    <w:p/>
    <w:p/>
    <w:p/>
    <w:p/>
    <w:p/>
    <w:p/>
    <w:p/>
    <w:p/>
    <w:p/>
    <w:tbl>
      <w:tblPr>
        <w:tblStyle w:val="4"/>
        <w:tblW w:w="92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116"/>
        <w:gridCol w:w="1561"/>
        <w:gridCol w:w="1961"/>
        <w:gridCol w:w="211"/>
        <w:gridCol w:w="997"/>
        <w:gridCol w:w="240"/>
        <w:gridCol w:w="1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市级部门预算专项业务经费绩效目标表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2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工业信息化推广应用专项业务经费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榆林市工业和信息化局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9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实施期资金总额：</w:t>
            </w:r>
          </w:p>
        </w:tc>
        <w:tc>
          <w:tcPr>
            <w:tcW w:w="3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9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3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9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336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799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目标1：培训中小企业各类人员；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目标2：保障单位有效服务民营企业；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目标3：提高民营企业核心竞争力及中小企业品牌竞争力。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9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培训中小企业各类人员数量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500人次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培训合格率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资金支出进度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10月底不低于预算的80%，12月底不低于预算的96%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保障单位有效服务民营企业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中小企业营运成本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民营企业核心竞争力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中小企业品牌竞争力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中小企业内部人才力量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持续提升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4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中小企业抽样调查满意度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p/>
    <w:p/>
    <w:p/>
    <w:p/>
    <w:p/>
    <w:tbl>
      <w:tblPr>
        <w:tblStyle w:val="4"/>
        <w:tblW w:w="910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1003"/>
        <w:gridCol w:w="1662"/>
        <w:gridCol w:w="1852"/>
        <w:gridCol w:w="1279"/>
        <w:gridCol w:w="302"/>
        <w:gridCol w:w="1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市级部门预算专项业务经费绩效目标表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3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榆林市中小企业发展服务中心专项业务经费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3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榆林市工业和信息化局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38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实施期资金总额：</w:t>
            </w: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38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4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38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5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344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795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目标1：保障单位日常运行，弥补公用经费不足；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目标2：创新举措，培育全市中小微企业做大做强；强化全市中小企业负责人、从业人员技能培训，夯实人才基础；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目标3：创新举措，有效缓解中小企业融资难，融资贵；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目标4：建立健全服务体系，提升服务全市中小企业能力和水平；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  <w:jc w:val="center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开展中小企业走访、调研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开展中小企业从业人员培训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≥150人次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民营企业核心竞争力得到提升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效果明显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榆林名优新特产品市场占有率提升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提升0.5%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促进民营经济高质量发展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有效促进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资金支出进度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9月底不低于预算的80%，12月底不低于预算的98%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严格执行此项专项业务预算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中小企业融资难，融资贵得到一定缓解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持续缓解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在民营企业就业人员占比得到提升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民营经济持续健康发展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中小企业抽样调查满意度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p/>
    <w:tbl>
      <w:tblPr>
        <w:tblStyle w:val="4"/>
        <w:tblW w:w="93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1024"/>
        <w:gridCol w:w="1674"/>
        <w:gridCol w:w="1865"/>
        <w:gridCol w:w="1464"/>
        <w:gridCol w:w="304"/>
        <w:gridCol w:w="19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市级部门预算专项业务经费绩效目标表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3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榆林市工业发展服务中心专项业务经费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5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榆林市工业和信息化局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8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实施期资金总额：</w:t>
            </w:r>
          </w:p>
        </w:tc>
        <w:tc>
          <w:tcPr>
            <w:tcW w:w="3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8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8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370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  <w:tc>
          <w:tcPr>
            <w:tcW w:w="826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目标1：为单位顺利组建提供良好的办公条件。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目标2：加强原市手工业联社集体资产的管理运营，确保集体资产的保值增值。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目标3：加强全市盐业的管理监测。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目标4：强化工业、制造业的调查研究，促进协同创新发展。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深入企业调查研究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学习培训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食盐及盐化工产品质量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符合国家相关质量标准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资金支出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年终支出率达100%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严格执行此项专项业务预算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3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集体资产收益增加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收益增加1倍以上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建立完善全市食盐储备体系，保障群众食用放心盐。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有效保障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为榆林食盐安全带来可持续的传播效应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服务对象及收益群众满意度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</w:tbl>
    <w:p/>
    <w:p/>
    <w:tbl>
      <w:tblPr>
        <w:tblStyle w:val="4"/>
        <w:tblW w:w="9834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858"/>
        <w:gridCol w:w="1145"/>
        <w:gridCol w:w="2413"/>
        <w:gridCol w:w="297"/>
        <w:gridCol w:w="965"/>
        <w:gridCol w:w="297"/>
        <w:gridCol w:w="1238"/>
        <w:gridCol w:w="1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市级部门（单位）整体支出绩效目标表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9834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71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榆林市工业和信息化局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任务</w:t>
            </w:r>
          </w:p>
        </w:tc>
        <w:tc>
          <w:tcPr>
            <w:tcW w:w="20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主要内容</w:t>
            </w:r>
          </w:p>
        </w:tc>
        <w:tc>
          <w:tcPr>
            <w:tcW w:w="4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预算金额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2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总额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单位职能工作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保障单位正常运转及日常工作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1598.39万元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1598.39万元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年度目标责任工作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支持民营企业发展、弥补经费不足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450万元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450万元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工信局2021年专项资金</w:t>
            </w:r>
          </w:p>
        </w:tc>
        <w:tc>
          <w:tcPr>
            <w:tcW w:w="4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列入专项资金，根据进度下达预算。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4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金额合计</w:t>
            </w:r>
          </w:p>
        </w:tc>
        <w:tc>
          <w:tcPr>
            <w:tcW w:w="12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2048.39万元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2048.39万元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总体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目标</w:t>
            </w:r>
          </w:p>
        </w:tc>
        <w:tc>
          <w:tcPr>
            <w:tcW w:w="91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目标1：确保机关日常工作正常运行；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目标2：支持全市500多家民营企业健康发展；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目标3：完成兰炭行业升级专型，淘汰落后产能企业30多家。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支持奖补民营企业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≥500家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单位在职人员日常经费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115人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淘汰落后产能企业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≥30个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支持奖补民营企业率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≥50%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完成落后装置拆除比例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预算支出进度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12月底前完成全部支出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落后装置停产时间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2021年4月底前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三公经费支出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只减不增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费用支出标准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严格执行相关规定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公用经费支出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减少15%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淘汰落后产能补贴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≥275万元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完成落后产能淘汰，提升兰炭装置现代化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中长期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完成环保升级改造，实现兰炭产业大型化、集约化发展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中长期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奖补民营企业数量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扩大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保障民营企业生存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有效保障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促进我市兰炭行业转型升级，实现高质量发展。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达到预期目标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实现VOCs收集治理，解决跑冒滴漏问题；深度治理兰炭废水，实现兰炭产品绿色发展，有效促进我市兰炭行业绿色、环保、安全高质量发展。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中长期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促进我市兰炭行业绿色环保可持续发展。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中长期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民营企业满意度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单位职工满意度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</w:p>
        </w:tc>
        <w:tc>
          <w:tcPr>
            <w:tcW w:w="52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政风行风满意度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</w:tr>
    </w:tbl>
    <w:p/>
    <w:p/>
    <w:p/>
    <w:tbl>
      <w:tblPr>
        <w:tblStyle w:val="4"/>
        <w:tblW w:w="897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679"/>
        <w:gridCol w:w="151"/>
        <w:gridCol w:w="1715"/>
        <w:gridCol w:w="1581"/>
        <w:gridCol w:w="1891"/>
        <w:gridCol w:w="963"/>
        <w:gridCol w:w="8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表16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89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市级专项资金总体绩效目标表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897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4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榆林市工业和信息化局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8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资金金额</w:t>
            </w: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实施期资金总额：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8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8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实施期总目标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2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17" w:right="1417" w:bottom="1247" w:left="141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77FD9"/>
    <w:rsid w:val="061070AD"/>
    <w:rsid w:val="15386633"/>
    <w:rsid w:val="1CE35923"/>
    <w:rsid w:val="215F36E6"/>
    <w:rsid w:val="2AD375D6"/>
    <w:rsid w:val="2DD83055"/>
    <w:rsid w:val="34A100C3"/>
    <w:rsid w:val="3C3F32E8"/>
    <w:rsid w:val="4A5F084F"/>
    <w:rsid w:val="4B873DFD"/>
    <w:rsid w:val="54C731B6"/>
    <w:rsid w:val="551709E4"/>
    <w:rsid w:val="55A64116"/>
    <w:rsid w:val="58360FD1"/>
    <w:rsid w:val="5AC73885"/>
    <w:rsid w:val="5F1E30DF"/>
    <w:rsid w:val="601E6813"/>
    <w:rsid w:val="69A1117A"/>
    <w:rsid w:val="6A49705E"/>
    <w:rsid w:val="6D377FD9"/>
    <w:rsid w:val="7386399D"/>
    <w:rsid w:val="77377FB7"/>
    <w:rsid w:val="7D3D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2021-05-11T00:05:00Z</dcterms:created>
  <dc:creator>┌_習遦ㄋ℅厢沵♂</dc:creator>
  <cp:lastModifiedBy>smery</cp:lastModifiedBy>
  <dcterms:modified xsi:type="dcterms:W3CDTF">2021-05-14T08:17:27Z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1A2F32B2B42A453FB1DFA5408303D130</vt:lpwstr>
  </property>
</Properties>
</file>